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6FF" w:rsidRDefault="000216E3" w:rsidP="000216E3">
      <w:pPr>
        <w:jc w:val="center"/>
        <w:rPr>
          <w:rStyle w:val="fontstyle31"/>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16E3">
        <w:rPr>
          <w:rStyle w:val="fontstyle01"/>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TRAVAUX PRATIQUES / DIRIGES N</w:t>
      </w:r>
      <w:r w:rsidRPr="000216E3">
        <w:rPr>
          <w:rStyle w:val="fontstyle21"/>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16E3">
        <w:rPr>
          <w:rStyle w:val="fontstyle01"/>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216E3">
        <w:rPr>
          <w:rFonts w:ascii="Calibri-Bold" w:hAnsi="Calibri-Bold"/>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216E3">
        <w:rPr>
          <w:rStyle w:val="fontstyle31"/>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Généralités sur les Technologies Mobiles</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Étape 1 ou Exercice 1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Qu’est-ce que GSMA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GSMA est une association qui représente près de 800 opérateurs et constructeurs de téléphonie mobile à travers 220 pays du monde.</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Étape 2 ou Exercice 2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Quel est la part de la population mondiale possède un téléphone mobile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57F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est la part de la population mondiale possède un téléphone mobile.</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Étape 3 ou Exercice 3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Donner la taille du parc actuel de téléphonie mobile au Sénégal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56675">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taille du parc actuel de téléphonie mobile au Sénégal est de 15.765.524 lignes.</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Étape 4 ou Exercice 4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Expliquer en quelques mots les avantages liés au mobile</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56696">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avantages liés au mobile s’explique par le fait que c’est le premier « personale mass Media ».il est porté en permanence par son détenteur.il est toujours connecté ou connectable.il peut embarquer un système de paiement.il constitue « un point d’inspiration »(photo, vidéo blogging…).il est plus pertinent en termes de mesure d’audience que le web.il est socialement contextuel.</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Étape 5 ou Exercice 5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Quels sont les causes de succès du mobile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D4696">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causes de succès du mobile sont l’augmentation  du parc des lignes de téléphonie mobile qui est dû à une hausse du parc de  Tigo (3.58%), orange (0.77%) et expresso (6,76%).</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Étape 6 ou Exercice 6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Lister 05 plateformes mobiles existantes</w:t>
      </w:r>
    </w:p>
    <w:p w:rsidR="000216E3"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56696">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 05 plateformes mobile existantes est :</w:t>
      </w:r>
    </w:p>
    <w:p w:rsidR="00256696" w:rsidRPr="005B6B44" w:rsidRDefault="000F0BFB"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Android ; </w:t>
      </w:r>
      <w:r w:rsidR="00EB21A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 Windows</w:t>
      </w:r>
      <w:r w:rsidR="00EB21A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mobile</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EB21A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Tizen ; BlackBerry OS</w:t>
      </w:r>
    </w:p>
    <w:p w:rsidR="000216E3" w:rsidRPr="00E557F4" w:rsidRDefault="000216E3"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Étape 7 ou Exercice 7 :</w:t>
      </w:r>
    </w:p>
    <w:p w:rsidR="000216E3" w:rsidRPr="005B6B44" w:rsidRDefault="000216E3"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Citer deux plateformes dont la commercialisation a connu un échec</w:t>
      </w:r>
    </w:p>
    <w:p w:rsidR="000216E3" w:rsidRPr="005B6B44" w:rsidRDefault="001562E8"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 deux plateformes dont la commercialisation a connu un échec sont : Windows</w:t>
      </w:r>
      <w:r w:rsidR="00EB21A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r w:rsidR="00A7532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B21A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et BlackBerry OS</w:t>
      </w:r>
    </w:p>
    <w:p w:rsidR="000216E3" w:rsidRPr="00E557F4" w:rsidRDefault="005B6B44"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Étape 8 ou Exercice 8 :</w:t>
      </w:r>
    </w:p>
    <w:p w:rsidR="005B6B44" w:rsidRPr="005B6B44" w:rsidRDefault="005B6B44"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Quelle nouvelle maladie est associée au mobile ?</w:t>
      </w:r>
    </w:p>
    <w:p w:rsidR="0095552D" w:rsidRPr="0095552D" w:rsidRDefault="005B6B44" w:rsidP="0095552D">
      <w:pPr>
        <w:pStyle w:val="Titre4"/>
      </w:pPr>
      <w:r w:rsidRPr="0095552D">
        <w:rPr>
          <w:rFonts w:ascii="ArialMT" w:hAnsi="ArialMT"/>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0095552D" w:rsidRPr="0095552D">
        <w:rPr>
          <w:rFonts w:ascii="ArialMT" w:hAnsi="ArialMT"/>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nouvelle maladie associée au mobile est</w:t>
      </w:r>
      <w:r w:rsidR="0095552D" w:rsidRPr="0095552D">
        <w:rPr>
          <w:rFonts w:ascii="ArialMT" w:hAnsi="ArialMT"/>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5552D" w:rsidRPr="0095552D">
        <w:rPr>
          <w:b w:val="0"/>
          <w:color w:val="000000" w:themeColor="text1"/>
          <w:sz w:val="22"/>
          <w:szCs w:val="22"/>
        </w:rPr>
        <w:t>la dangerosité des ondes électromagnétiques pour notre santé,</w:t>
      </w:r>
      <w:r w:rsidR="0095552D" w:rsidRPr="0095552D">
        <w:rPr>
          <w:b w:val="0"/>
          <w:color w:val="000000" w:themeColor="text1"/>
          <w:sz w:val="22"/>
          <w:szCs w:val="22"/>
        </w:rPr>
        <w:t xml:space="preserve"> </w:t>
      </w:r>
      <w:r w:rsidR="0095552D" w:rsidRPr="0095552D">
        <w:rPr>
          <w:b w:val="0"/>
          <w:color w:val="000000" w:themeColor="text1"/>
          <w:sz w:val="22"/>
          <w:szCs w:val="22"/>
        </w:rPr>
        <w:t> Dépendance, trouble de l</w:t>
      </w:r>
      <w:r w:rsidR="0095552D">
        <w:rPr>
          <w:b w:val="0"/>
          <w:color w:val="000000" w:themeColor="text1"/>
        </w:rPr>
        <w:t>'équilibre, problèmes oculaires</w:t>
      </w:r>
      <w:r w:rsidR="0095552D" w:rsidRPr="0095552D">
        <w:rPr>
          <w:b w:val="0"/>
          <w:color w:val="000000" w:themeColor="text1"/>
        </w:rPr>
        <w:t xml:space="preserve">, </w:t>
      </w:r>
      <w:r w:rsidR="0095552D" w:rsidRPr="0095552D">
        <w:rPr>
          <w:b w:val="0"/>
        </w:rPr>
        <w:t>le risque de cancer</w:t>
      </w:r>
      <w:r w:rsidR="0095552D">
        <w:rPr>
          <w:b w:val="0"/>
        </w:rPr>
        <w:t xml:space="preserve"> etc.</w:t>
      </w:r>
    </w:p>
    <w:p w:rsidR="005B6B44" w:rsidRPr="0095552D" w:rsidRDefault="005B6B44" w:rsidP="000216E3">
      <w:pPr>
        <w:rPr>
          <w:rFonts w:ascii="ArialMT" w:hAnsi="ArialMT"/>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B6B44" w:rsidRPr="00E557F4" w:rsidRDefault="005B6B44"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Étape 9 ou Exercice 9 :</w:t>
      </w:r>
    </w:p>
    <w:p w:rsidR="005B6B44" w:rsidRPr="005B6B44" w:rsidRDefault="00A75327"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Déc</w:t>
      </w:r>
      <w:r w:rsidR="005B6B44"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rire en quelques mots la situation au Sénégal</w:t>
      </w:r>
    </w:p>
    <w:p w:rsidR="005B6B44" w:rsidRPr="005B6B44" w:rsidRDefault="005B6B44"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5552D">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Sénégal a connu une forte croissance dans sens que le nombre d’abonné au </w:t>
      </w:r>
      <w:r w:rsidR="000F0D22">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téléphone</w:t>
      </w:r>
      <w:r w:rsidR="0095552D">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mobile est supérieur au nombre d’habitant</w:t>
      </w:r>
      <w:r w:rsidR="000F0D22">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Start w:id="0" w:name="_GoBack"/>
      <w:bookmarkEnd w:id="0"/>
    </w:p>
    <w:p w:rsidR="005B6B44" w:rsidRPr="00E557F4" w:rsidRDefault="005B6B44" w:rsidP="000216E3">
      <w:pPr>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57F4">
        <w:rPr>
          <w:rFonts w:ascii="Arial-Black" w:hAnsi="Arial-Black"/>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Étape 10 ou Exercice 10 :</w:t>
      </w:r>
    </w:p>
    <w:p w:rsidR="005B6B44" w:rsidRPr="005B6B44" w:rsidRDefault="005B6B44"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Proposer un résumé du rapport 2016 de l’ARTP disponible en bibliographie</w:t>
      </w:r>
    </w:p>
    <w:p w:rsidR="005B6B44" w:rsidRDefault="005B6B44"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44">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511B9">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parc global de lignes de téléphonie fixe continue de baisser 1,8% par rapport qui est du par un recul de 1,6% du parc de lignes résidentielles, de 2,39% du parc de lignes professionnelles et de 1,1% du parc des lignes publiques. Le taux de pénétration  est en baisse de 0,04 point.</w:t>
      </w:r>
    </w:p>
    <w:p w:rsidR="008511B9" w:rsidRDefault="000D5419"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Dans le sens, le volume de trafic sortant des réseaux de téléphonie fixe est en hausse de 61,98 million de minute au cours de ce trimestre contre 61,76 million de minutes au trimestre précédent.</w:t>
      </w:r>
    </w:p>
    <w:p w:rsidR="000D5419" w:rsidRDefault="000D5419"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parc de téléphonie mobile est de 15.765.524 lignes cela montre que un hausse  de 2,68% par rapport au trimestre précédent avec l’innovation des trois opérateurs qui ont démontrés une forte croissance : orange (0,77%), Tigo (3,58%) et expresso (6,76%)</w:t>
      </w:r>
      <w:r w:rsidR="00665BA0">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ec un taux de pénétration </w:t>
      </w:r>
      <w:r w:rsidR="00665BA0">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116,71% au cours de ce trimestre par rapport au trimestre précédent.</w:t>
      </w:r>
    </w:p>
    <w:p w:rsidR="00665BA0" w:rsidRDefault="00665BA0"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parc de l’internet enregistre une hausse de 4,2% et s’établit au cours de trimestre à 8.143.086 usagers.</w:t>
      </w:r>
    </w:p>
    <w:p w:rsidR="00665BA0" w:rsidRDefault="00665BA0"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taux de pénétration de l’internet au </w:t>
      </w:r>
      <w:r w:rsidR="0059221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Sénégal</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poursuit sa </w:t>
      </w:r>
      <w:r w:rsidR="0059221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progression</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s’élève à 60,28% au courant de ce trimestre contre 57,88% le trimestre précédent, soit une hausse de 2,4%.</w:t>
      </w:r>
    </w:p>
    <w:p w:rsidR="00665BA0" w:rsidRDefault="00665BA0"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parc </w:t>
      </w:r>
      <w:r w:rsidR="0059221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d’ADSL</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augmente de 102.636 lignes par rapport au trimestre précédent contre un parc bas débit de 18.428 lignes, en baisse de 0,004%.</w:t>
      </w:r>
    </w:p>
    <w:p w:rsidR="00665BA0" w:rsidRDefault="00592217"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L’internet</w:t>
      </w:r>
      <w:r w:rsidR="00665BA0">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mobile hors clés est supérieur du parc des clés dans le parc internet total</w:t>
      </w:r>
      <w:r w:rsidR="005A6FF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96,19%, 2,32%.</w:t>
      </w:r>
    </w:p>
    <w:p w:rsidR="005A6FF7" w:rsidRDefault="00592217"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w:t>
      </w:r>
      <w:r w:rsidR="005A6FF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parts de marché sont réparties entre les trois </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opérateurs</w:t>
      </w:r>
      <w:r w:rsidR="005A6FF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dans des </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différentes</w:t>
      </w:r>
      <w:r w:rsidR="005A6FF7">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proportions</w:t>
      </w: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effet, l’opérateur orange détient en termes de parc la plus élevé 64,82%par rapport aux autres opérateurs </w:t>
      </w:r>
    </w:p>
    <w:p w:rsidR="00592217" w:rsidRPr="005B6B44" w:rsidRDefault="00592217" w:rsidP="000216E3">
      <w:pP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MT" w:hAnsi="ArialMT"/>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Expresso (9,69%) et tigo (25,49%) de parts de marché.</w:t>
      </w:r>
    </w:p>
    <w:sectPr w:rsidR="00592217" w:rsidRPr="005B6B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0000000000000000000"/>
    <w:charset w:val="00"/>
    <w:family w:val="roman"/>
    <w:notTrueType/>
    <w:pitch w:val="default"/>
  </w:font>
  <w:font w:name="CourierNewPS-BoldMT">
    <w:altName w:val="Courier New"/>
    <w:panose1 w:val="00000000000000000000"/>
    <w:charset w:val="00"/>
    <w:family w:val="roman"/>
    <w:notTrueType/>
    <w:pitch w:val="default"/>
  </w:font>
  <w:font w:name="Arial-BoldMT">
    <w:altName w:val="Arial"/>
    <w:panose1 w:val="00000000000000000000"/>
    <w:charset w:val="00"/>
    <w:family w:val="roman"/>
    <w:notTrueType/>
    <w:pitch w:val="default"/>
  </w:font>
  <w:font w:name="Arial-Black">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6E3"/>
    <w:rsid w:val="000216E3"/>
    <w:rsid w:val="000D5419"/>
    <w:rsid w:val="000F0BFB"/>
    <w:rsid w:val="000F0D22"/>
    <w:rsid w:val="001562E8"/>
    <w:rsid w:val="002176A6"/>
    <w:rsid w:val="00225EEA"/>
    <w:rsid w:val="00256696"/>
    <w:rsid w:val="003B12B6"/>
    <w:rsid w:val="00592217"/>
    <w:rsid w:val="005A6FF7"/>
    <w:rsid w:val="005B6B44"/>
    <w:rsid w:val="0062511F"/>
    <w:rsid w:val="00665BA0"/>
    <w:rsid w:val="006D4696"/>
    <w:rsid w:val="008511B9"/>
    <w:rsid w:val="00856675"/>
    <w:rsid w:val="0095552D"/>
    <w:rsid w:val="0096460D"/>
    <w:rsid w:val="00A75327"/>
    <w:rsid w:val="00C43DF6"/>
    <w:rsid w:val="00E557F4"/>
    <w:rsid w:val="00EB21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93D04-2107-4D61-AC91-C1CAFFDB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4">
    <w:name w:val="heading 4"/>
    <w:basedOn w:val="Normal"/>
    <w:link w:val="Titre4Car"/>
    <w:uiPriority w:val="9"/>
    <w:qFormat/>
    <w:rsid w:val="0095552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0216E3"/>
    <w:rPr>
      <w:rFonts w:ascii="Calibri-Bold" w:hAnsi="Calibri-Bold" w:hint="default"/>
      <w:b/>
      <w:bCs/>
      <w:i w:val="0"/>
      <w:iCs w:val="0"/>
      <w:color w:val="538135"/>
      <w:sz w:val="36"/>
      <w:szCs w:val="36"/>
    </w:rPr>
  </w:style>
  <w:style w:type="character" w:customStyle="1" w:styleId="fontstyle21">
    <w:name w:val="fontstyle21"/>
    <w:basedOn w:val="Policepardfaut"/>
    <w:rsid w:val="000216E3"/>
    <w:rPr>
      <w:rFonts w:ascii="CourierNewPS-BoldMT" w:hAnsi="CourierNewPS-BoldMT" w:hint="default"/>
      <w:b/>
      <w:bCs/>
      <w:i w:val="0"/>
      <w:iCs w:val="0"/>
      <w:color w:val="538135"/>
      <w:sz w:val="36"/>
      <w:szCs w:val="36"/>
    </w:rPr>
  </w:style>
  <w:style w:type="character" w:customStyle="1" w:styleId="fontstyle31">
    <w:name w:val="fontstyle31"/>
    <w:basedOn w:val="Policepardfaut"/>
    <w:rsid w:val="000216E3"/>
    <w:rPr>
      <w:rFonts w:ascii="Arial-BoldMT" w:hAnsi="Arial-BoldMT" w:hint="default"/>
      <w:b/>
      <w:bCs/>
      <w:i w:val="0"/>
      <w:iCs w:val="0"/>
      <w:color w:val="336666"/>
      <w:sz w:val="24"/>
      <w:szCs w:val="24"/>
    </w:rPr>
  </w:style>
  <w:style w:type="character" w:customStyle="1" w:styleId="Titre4Car">
    <w:name w:val="Titre 4 Car"/>
    <w:basedOn w:val="Policepardfaut"/>
    <w:link w:val="Titre4"/>
    <w:uiPriority w:val="9"/>
    <w:rsid w:val="0095552D"/>
    <w:rPr>
      <w:rFonts w:ascii="Times New Roman" w:eastAsia="Times New Roman" w:hAnsi="Times New Roman" w:cs="Times New Roman"/>
      <w:b/>
      <w:bCs/>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2</Pages>
  <Words>599</Words>
  <Characters>3300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ndao</dc:creator>
  <cp:keywords/>
  <dc:description/>
  <cp:lastModifiedBy>adama ndao</cp:lastModifiedBy>
  <cp:revision>9</cp:revision>
  <dcterms:created xsi:type="dcterms:W3CDTF">2019-03-21T16:51:00Z</dcterms:created>
  <dcterms:modified xsi:type="dcterms:W3CDTF">2019-03-26T00:34:00Z</dcterms:modified>
</cp:coreProperties>
</file>