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23.png" ContentType="image/png"/>
  <Override PartName="/word/media/rId77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38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внешнему</w:t>
      </w:r>
      <w:r>
        <w:t xml:space="preserve"> </w:t>
      </w:r>
      <w:r>
        <w:t xml:space="preserve">курсу.Раздел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Бурыкина</w:t>
      </w:r>
      <w:r>
        <w:t xml:space="preserve"> </w:t>
      </w:r>
      <w:r>
        <w:t xml:space="preserve">Софья</w:t>
      </w:r>
      <w:r>
        <w:t xml:space="preserve"> </w:t>
      </w:r>
      <w:r>
        <w:t xml:space="preserve">Дмитриевна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FirstParagraph"/>
      </w:pPr>
      <w:r>
        <w:t xml:space="preserve">Более подробно про Unix см. в</w:t>
      </w:r>
      <w:r>
        <w:t xml:space="preserve"> </w:t>
      </w:r>
      <w:r>
        <w:t xml:space="preserve">[1–4]</w:t>
      </w:r>
      <w:r>
        <w:t xml:space="preserve">.</w:t>
      </w:r>
    </w:p>
    <w:bookmarkStart w:id="104" w:name="выполнение-внешнего-курса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Выполнение внешнего курса</w:t>
      </w:r>
    </w:p>
    <w:p>
      <w:pPr>
        <w:pStyle w:val="FirstParagraph"/>
      </w:pPr>
      <w:r>
        <w:t xml:space="preserve">Текст над фотографиями обьяснение всего первого разделла.</w:t>
      </w:r>
    </w:p>
    <w:p>
      <w:pPr>
        <w:pStyle w:val="BodyText"/>
      </w:pPr>
      <w:r>
        <w:t xml:space="preserve">В первом разделе курса я узнаю, как устанавливать Linux. Важной частью курса являются задачи котрорые я выполняла (рис. fig. 1).</w:t>
      </w:r>
    </w:p>
    <w:p>
      <w:pPr>
        <w:pStyle w:val="CaptionedFigure"/>
      </w:pPr>
      <w:r>
        <w:drawing>
          <wp:inline>
            <wp:extent cx="3733800" cy="1964111"/>
            <wp:effectExtent b="0" l="0" r="0" t="0"/>
            <wp:docPr descr="Выполнение 1 задания" title="" id="21" name="Picture"/>
            <a:graphic>
              <a:graphicData uri="http://schemas.openxmlformats.org/drawingml/2006/picture">
                <pic:pic>
                  <pic:nvPicPr>
                    <pic:cNvPr descr="image/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41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Выполнение 1 задания</w:t>
      </w:r>
    </w:p>
    <w:p>
      <w:pPr>
        <w:pStyle w:val="BodyText"/>
      </w:pPr>
      <w:r>
        <w:t xml:space="preserve">Также познакомились с основными предложениями из панели быстрого запуска Linux (рис. fig. 2).</w:t>
      </w:r>
    </w:p>
    <w:p>
      <w:pPr>
        <w:pStyle w:val="CaptionedFigure"/>
      </w:pPr>
      <w:r>
        <w:drawing>
          <wp:inline>
            <wp:extent cx="3733800" cy="1964111"/>
            <wp:effectExtent b="0" l="0" r="0" t="0"/>
            <wp:docPr descr="Выполнение 2 задания" title="" id="24" name="Picture"/>
            <a:graphic>
              <a:graphicData uri="http://schemas.openxmlformats.org/drawingml/2006/picture">
                <pic:pic>
                  <pic:nvPicPr>
                    <pic:cNvPr descr="image/2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41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Выполнение 2 задания</w:t>
      </w:r>
    </w:p>
    <w:p>
      <w:pPr>
        <w:pStyle w:val="BodyText"/>
      </w:pPr>
      <w:r>
        <w:t xml:space="preserve">Для начала научилась просматривать, создавать и удалять файлы и папки через файловый менеджер. Познакомилась с простым и более продвинутым текстовыми редакторами (рис. fig. 3).</w:t>
      </w:r>
    </w:p>
    <w:p>
      <w:pPr>
        <w:pStyle w:val="CaptionedFigure"/>
      </w:pPr>
      <w:r>
        <w:drawing>
          <wp:inline>
            <wp:extent cx="3733800" cy="1455624"/>
            <wp:effectExtent b="0" l="0" r="0" t="0"/>
            <wp:docPr descr="Выполнение 3 задания" title="" id="27" name="Picture"/>
            <a:graphic>
              <a:graphicData uri="http://schemas.openxmlformats.org/drawingml/2006/picture">
                <pic:pic>
                  <pic:nvPicPr>
                    <pic:cNvPr descr="image/3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56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Выполнение 3 задания</w:t>
      </w:r>
    </w:p>
    <w:p>
      <w:pPr>
        <w:pStyle w:val="BodyText"/>
      </w:pPr>
      <w:r>
        <w:t xml:space="preserve">Посмотрела, как создавать документы с электронными таблицами и как выходить в интернет  (рис. fig. 4).</w:t>
      </w:r>
    </w:p>
    <w:p>
      <w:pPr>
        <w:pStyle w:val="CaptionedFigure"/>
      </w:pPr>
      <w:r>
        <w:drawing>
          <wp:inline>
            <wp:extent cx="3733800" cy="1964111"/>
            <wp:effectExtent b="0" l="0" r="0" t="0"/>
            <wp:docPr descr="Выполнение 4 задания" title="" id="30" name="Picture"/>
            <a:graphic>
              <a:graphicData uri="http://schemas.openxmlformats.org/drawingml/2006/picture">
                <pic:pic>
                  <pic:nvPicPr>
                    <pic:cNvPr descr="image/4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41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Выполнение 4 задания</w:t>
      </w:r>
    </w:p>
    <w:p>
      <w:pPr>
        <w:pStyle w:val="BodyText"/>
      </w:pPr>
      <w:r>
        <w:t xml:space="preserve">Еще рассмотрела различные способы установки новых программ на компьютер. Важно понимать, что Linux — это не какая-то одна операционная система, а целое семейство систем (рис. fig. 5).</w:t>
      </w:r>
    </w:p>
    <w:p>
      <w:pPr>
        <w:pStyle w:val="CaptionedFigure"/>
      </w:pPr>
      <w:r>
        <w:drawing>
          <wp:inline>
            <wp:extent cx="3733800" cy="1455624"/>
            <wp:effectExtent b="0" l="0" r="0" t="0"/>
            <wp:docPr descr="Выполнение 5 задания" title="" id="33" name="Picture"/>
            <a:graphic>
              <a:graphicData uri="http://schemas.openxmlformats.org/drawingml/2006/picture">
                <pic:pic>
                  <pic:nvPicPr>
                    <pic:cNvPr descr="image/5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56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Выполнение 5 задания</w:t>
      </w:r>
    </w:p>
    <w:p>
      <w:pPr>
        <w:pStyle w:val="BodyText"/>
      </w:pPr>
      <w:r>
        <w:t xml:space="preserve">Все эти системы (их еще называют дистрибутивами) имеют много общего, но разрабатываются разными компаниями или сообществами энтузиастов, поэтому у них есть и различия (рис. fig. 6). (рис. fig. 7).</w:t>
      </w:r>
    </w:p>
    <w:p>
      <w:pPr>
        <w:pStyle w:val="CaptionedFigure"/>
      </w:pPr>
      <w:r>
        <w:drawing>
          <wp:inline>
            <wp:extent cx="3733800" cy="1964111"/>
            <wp:effectExtent b="0" l="0" r="0" t="0"/>
            <wp:docPr descr="Выполнение 6 задания" title="" id="36" name="Picture"/>
            <a:graphic>
              <a:graphicData uri="http://schemas.openxmlformats.org/drawingml/2006/picture">
                <pic:pic>
                  <pic:nvPicPr>
                    <pic:cNvPr descr="image/6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41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Выполнение 6 задания</w:t>
      </w:r>
    </w:p>
    <w:p>
      <w:pPr>
        <w:pStyle w:val="CaptionedFigure"/>
      </w:pPr>
      <w:r>
        <w:drawing>
          <wp:inline>
            <wp:extent cx="3733800" cy="3016755"/>
            <wp:effectExtent b="0" l="0" r="0" t="0"/>
            <wp:docPr descr="Создала документ в LibreOffice Writer" title="" id="39" name="Picture"/>
            <a:graphic>
              <a:graphicData uri="http://schemas.openxmlformats.org/drawingml/2006/picture">
                <pic:pic>
                  <pic:nvPicPr>
                    <pic:cNvPr descr="image/29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6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Создала документ в LibreOffice Writer</w:t>
      </w:r>
    </w:p>
    <w:p>
      <w:pPr>
        <w:pStyle w:val="BodyText"/>
      </w:pPr>
      <w:r>
        <w:t xml:space="preserve">Нам показывали все примеры на дистрибутиве Ubuntu (рис. fig. 8).</w:t>
      </w:r>
    </w:p>
    <w:p>
      <w:pPr>
        <w:pStyle w:val="CaptionedFigure"/>
      </w:pPr>
      <w:r>
        <w:drawing>
          <wp:inline>
            <wp:extent cx="3733800" cy="1964111"/>
            <wp:effectExtent b="0" l="0" r="0" t="0"/>
            <wp:docPr descr="Выполнение 7 задания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41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Выполнение 7 задания</w:t>
      </w:r>
    </w:p>
    <w:p>
      <w:pPr>
        <w:pStyle w:val="BodyText"/>
      </w:pPr>
      <w:r>
        <w:t xml:space="preserve">Мы привыкли работать на компьютере, кликая с помощью мышки на иконки и выбирая пункты в различных меню. Однако есть и другой подход, который позволяет отдавать команды компьютеру, вводя их с помощью клавиатуры в специальную программу Terminal (рис. fig. 9).</w:t>
      </w:r>
    </w:p>
    <w:p>
      <w:pPr>
        <w:pStyle w:val="CaptionedFigure"/>
      </w:pPr>
      <w:r>
        <w:drawing>
          <wp:inline>
            <wp:extent cx="3733800" cy="1964111"/>
            <wp:effectExtent b="0" l="0" r="0" t="0"/>
            <wp:docPr descr="Выполнение 8 задания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41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Выполнение 8 задания</w:t>
      </w:r>
    </w:p>
    <w:p>
      <w:pPr>
        <w:pStyle w:val="BodyText"/>
      </w:pPr>
      <w:r>
        <w:t xml:space="preserve">Мы научились запускать Terminal, а также изучили несколько базовых команд для работы в нём. Мы научились запускать программы из командной строки (рис. fig. 10).</w:t>
      </w:r>
    </w:p>
    <w:p>
      <w:pPr>
        <w:pStyle w:val="CaptionedFigure"/>
      </w:pPr>
      <w:r>
        <w:drawing>
          <wp:inline>
            <wp:extent cx="3733800" cy="1964111"/>
            <wp:effectExtent b="0" l="0" r="0" t="0"/>
            <wp:docPr descr="Выполнение 9 задания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41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Выполнение 9 задания</w:t>
      </w:r>
    </w:p>
    <w:p>
      <w:pPr>
        <w:pStyle w:val="BodyText"/>
      </w:pPr>
      <w:r>
        <w:t xml:space="preserve">Сделала это как для уже установленных в системе приложений (например, Firefox), так и скачанных из интернета или написанных нами программ (рис. fig. 11).</w:t>
      </w:r>
    </w:p>
    <w:p>
      <w:pPr>
        <w:pStyle w:val="CaptionedFigure"/>
      </w:pPr>
      <w:r>
        <w:drawing>
          <wp:inline>
            <wp:extent cx="3733800" cy="1964111"/>
            <wp:effectExtent b="0" l="0" r="0" t="0"/>
            <wp:docPr descr="Выполнение 10 задания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41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Выполнение 10 задания</w:t>
      </w:r>
    </w:p>
    <w:p>
      <w:pPr>
        <w:pStyle w:val="BodyText"/>
      </w:pPr>
      <w:r>
        <w:t xml:space="preserve">Были рассмотрены возможности прервать или приостановить запущенную программу, а также запустить сразу несколько приложений одновременно (рис. fig. 12).</w:t>
      </w:r>
    </w:p>
    <w:p>
      <w:pPr>
        <w:pStyle w:val="CaptionedFigure"/>
      </w:pPr>
      <w:r>
        <w:drawing>
          <wp:inline>
            <wp:extent cx="3733800" cy="1964111"/>
            <wp:effectExtent b="0" l="0" r="0" t="0"/>
            <wp:docPr descr="Выполнение 11 задания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41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Выполнение 11 задания</w:t>
      </w:r>
    </w:p>
    <w:p>
      <w:pPr>
        <w:pStyle w:val="BodyText"/>
      </w:pPr>
      <w:r>
        <w:t xml:space="preserve">Большинство программ, запущенных в терминале, активно взаимодействует с пользователем: они требуют от него некоторые данные на вход, сообщая результаты своей работы на выходе (рис. fig. 13).</w:t>
      </w:r>
    </w:p>
    <w:p>
      <w:pPr>
        <w:pStyle w:val="CaptionedFigure"/>
      </w:pPr>
      <w:r>
        <w:drawing>
          <wp:inline>
            <wp:extent cx="3733800" cy="1964111"/>
            <wp:effectExtent b="0" l="0" r="0" t="0"/>
            <wp:docPr descr="Выполнение 12 задания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41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Выполнение 12 задания</w:t>
      </w:r>
    </w:p>
    <w:p>
      <w:pPr>
        <w:pStyle w:val="BodyText"/>
      </w:pPr>
      <w:r>
        <w:t xml:space="preserve">Чаще всего для ввода данных используется клавиатура, а результаты выводятся на экран (рис. fig. 14).</w:t>
      </w:r>
    </w:p>
    <w:p>
      <w:pPr>
        <w:pStyle w:val="CaptionedFigure"/>
      </w:pPr>
      <w:r>
        <w:drawing>
          <wp:inline>
            <wp:extent cx="3733800" cy="1964111"/>
            <wp:effectExtent b="0" l="0" r="0" t="0"/>
            <wp:docPr descr="Выполнение 13 задания" title="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41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Выполнение 13 задания</w:t>
      </w:r>
    </w:p>
    <w:p>
      <w:pPr>
        <w:pStyle w:val="BodyText"/>
      </w:pPr>
      <w:r>
        <w:t xml:space="preserve">Однако это не всегда может быть удобно (рис. fig. 15).</w:t>
      </w:r>
    </w:p>
    <w:p>
      <w:pPr>
        <w:pStyle w:val="CaptionedFigure"/>
      </w:pPr>
      <w:r>
        <w:drawing>
          <wp:inline>
            <wp:extent cx="3733800" cy="1964111"/>
            <wp:effectExtent b="0" l="0" r="0" t="0"/>
            <wp:docPr descr="Выполнение 14 задания" title="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41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Выполнение 14 задания</w:t>
      </w:r>
    </w:p>
    <w:p>
      <w:pPr>
        <w:pStyle w:val="BodyText"/>
      </w:pPr>
      <w:r>
        <w:t xml:space="preserve">Мы научились передавать приложению входные данные не с клавиатуры, а из файла, а также записывать (перенаправлять) результаты его выполнения и возникшие при этом ошибки не на экран, а в файл или несколько файлов (рис. fig. 16).</w:t>
      </w:r>
    </w:p>
    <w:p>
      <w:pPr>
        <w:pStyle w:val="CaptionedFigure"/>
      </w:pPr>
      <w:r>
        <w:drawing>
          <wp:inline>
            <wp:extent cx="3733800" cy="1964111"/>
            <wp:effectExtent b="0" l="0" r="0" t="0"/>
            <wp:docPr descr="Выполнение 15 задания" title="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41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Выполнение 15 задания</w:t>
      </w:r>
    </w:p>
    <w:p>
      <w:pPr>
        <w:pStyle w:val="BodyText"/>
      </w:pPr>
      <w:r>
        <w:t xml:space="preserve">Скачивать файлы из интернета можно не только через браузер, но и через терминал. Мы научились это делать при помощи команды wget (рис. fig. 17).</w:t>
      </w:r>
    </w:p>
    <w:p>
      <w:pPr>
        <w:pStyle w:val="CaptionedFigure"/>
      </w:pPr>
      <w:r>
        <w:drawing>
          <wp:inline>
            <wp:extent cx="3733800" cy="1964111"/>
            <wp:effectExtent b="0" l="0" r="0" t="0"/>
            <wp:docPr descr="Выполнение 16 задания" title="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41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Выполнение 16 задания</w:t>
      </w:r>
    </w:p>
    <w:p>
      <w:pPr>
        <w:pStyle w:val="BodyText"/>
      </w:pPr>
      <w:r>
        <w:t xml:space="preserve">Эта программа очень многофункциональна, но мы рассмотрим только основные её возможности (рис. fig. 18).</w:t>
      </w:r>
    </w:p>
    <w:p>
      <w:pPr>
        <w:pStyle w:val="CaptionedFigure"/>
      </w:pPr>
      <w:r>
        <w:drawing>
          <wp:inline>
            <wp:extent cx="3733800" cy="1964111"/>
            <wp:effectExtent b="0" l="0" r="0" t="0"/>
            <wp:docPr descr="Выполнение 17 задания" title="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41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Выполнение 17 задания</w:t>
      </w:r>
    </w:p>
    <w:p>
      <w:pPr>
        <w:pStyle w:val="BodyText"/>
      </w:pPr>
      <w:r>
        <w:t xml:space="preserve">Иногда нам нужно передать по почте или скачать из интернета очень большой файл (рис. fig. 19).</w:t>
      </w:r>
    </w:p>
    <w:p>
      <w:pPr>
        <w:pStyle w:val="CaptionedFigure"/>
      </w:pPr>
      <w:r>
        <w:drawing>
          <wp:inline>
            <wp:extent cx="3733800" cy="1964111"/>
            <wp:effectExtent b="0" l="0" r="0" t="0"/>
            <wp:docPr descr="Выполнение 19 задания" title="" id="75" name="Picture"/>
            <a:graphic>
              <a:graphicData uri="http://schemas.openxmlformats.org/drawingml/2006/picture">
                <pic:pic>
                  <pic:nvPicPr>
                    <pic:cNvPr descr="image/19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41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Выполнение 19 задания</w:t>
      </w:r>
    </w:p>
    <w:p>
      <w:pPr>
        <w:pStyle w:val="BodyText"/>
      </w:pPr>
      <w:r>
        <w:t xml:space="preserve">Или на нашем жестком диске заканчивается место и хочется, чтобы некоторые файлы занимали поменьше пространства. В этом случае нам на помощь могут прийти специальные программы — архиваторы (рис. fig. 20).</w:t>
      </w:r>
    </w:p>
    <w:p>
      <w:pPr>
        <w:pStyle w:val="CaptionedFigure"/>
      </w:pPr>
      <w:r>
        <w:drawing>
          <wp:inline>
            <wp:extent cx="3733800" cy="1964111"/>
            <wp:effectExtent b="0" l="0" r="0" t="0"/>
            <wp:docPr descr="Выполнение 20 задания" title="" id="78" name="Picture"/>
            <a:graphic>
              <a:graphicData uri="http://schemas.openxmlformats.org/drawingml/2006/picture">
                <pic:pic>
                  <pic:nvPicPr>
                    <pic:cNvPr descr="image/20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41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Выполнение 20 задания</w:t>
      </w:r>
    </w:p>
    <w:p>
      <w:pPr>
        <w:pStyle w:val="BodyText"/>
      </w:pPr>
      <w:r>
        <w:t xml:space="preserve">Они позволяют записывать хранящуюся в файлах информацию в более компактном виде, т. е. уменьшить их размер без потери информации (рис. fig. 21).</w:t>
      </w:r>
    </w:p>
    <w:p>
      <w:pPr>
        <w:pStyle w:val="CaptionedFigure"/>
      </w:pPr>
      <w:r>
        <w:drawing>
          <wp:inline>
            <wp:extent cx="3733800" cy="1964111"/>
            <wp:effectExtent b="0" l="0" r="0" t="0"/>
            <wp:docPr descr="Выполнение 21 задания" title="" id="81" name="Picture"/>
            <a:graphic>
              <a:graphicData uri="http://schemas.openxmlformats.org/drawingml/2006/picture">
                <pic:pic>
                  <pic:nvPicPr>
                    <pic:cNvPr descr="image/21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41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Выполнение 21 задания</w:t>
      </w:r>
    </w:p>
    <w:p>
      <w:pPr>
        <w:pStyle w:val="BodyText"/>
      </w:pPr>
      <w:r>
        <w:t xml:space="preserve">Обработанные архиватором данные (файлы и папки) помещаются в файл, который называется архив, а сам процесс обработки называется архивированием (сжатием, запаковыванием) (рис. fig. 22).</w:t>
      </w:r>
    </w:p>
    <w:p>
      <w:pPr>
        <w:pStyle w:val="CaptionedFigure"/>
      </w:pPr>
      <w:r>
        <w:drawing>
          <wp:inline>
            <wp:extent cx="3733800" cy="1964111"/>
            <wp:effectExtent b="0" l="0" r="0" t="0"/>
            <wp:docPr descr="Выполнение 22 задания" title="" id="84" name="Picture"/>
            <a:graphic>
              <a:graphicData uri="http://schemas.openxmlformats.org/drawingml/2006/picture">
                <pic:pic>
                  <pic:nvPicPr>
                    <pic:cNvPr descr="image/22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41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Выполнение 22 задания</w:t>
      </w:r>
    </w:p>
    <w:p>
      <w:pPr>
        <w:pStyle w:val="BodyText"/>
      </w:pPr>
      <w:r>
        <w:t xml:space="preserve">Размер архива зависит от того, какая информация была в исходных данных: например, тексты сжимаются очень хорошо, а видео-файлы почти не сжимаются (рис. fig. 23).</w:t>
      </w:r>
    </w:p>
    <w:p>
      <w:pPr>
        <w:pStyle w:val="CaptionedFigure"/>
      </w:pPr>
      <w:r>
        <w:drawing>
          <wp:inline>
            <wp:extent cx="3733800" cy="1964111"/>
            <wp:effectExtent b="0" l="0" r="0" t="0"/>
            <wp:docPr descr="Выполнение 23 задания" title="" id="87" name="Picture"/>
            <a:graphic>
              <a:graphicData uri="http://schemas.openxmlformats.org/drawingml/2006/picture">
                <pic:pic>
                  <pic:nvPicPr>
                    <pic:cNvPr descr="image/23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41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Выполнение 23 задания</w:t>
      </w:r>
    </w:p>
    <w:p>
      <w:pPr>
        <w:pStyle w:val="BodyText"/>
      </w:pPr>
      <w:r>
        <w:t xml:space="preserve">Терминал предоставляет мощные инструменты для поиска данных. Мы научились использовать их как для поиска файлов (по имени или даже части имени или расширения), так и для поиска слов в файле или сразу нескольких файлах. (рис. fig. 24).(рис. fig. 25).(рис. fig. 26).(рис. fig. 27).(рис. fig. 28).</w:t>
      </w:r>
    </w:p>
    <w:p>
      <w:pPr>
        <w:pStyle w:val="CaptionedFigure"/>
      </w:pPr>
      <w:r>
        <w:drawing>
          <wp:inline>
            <wp:extent cx="3733800" cy="1964111"/>
            <wp:effectExtent b="0" l="0" r="0" t="0"/>
            <wp:docPr descr="Выполнение 24задания" title="" id="90" name="Picture"/>
            <a:graphic>
              <a:graphicData uri="http://schemas.openxmlformats.org/drawingml/2006/picture">
                <pic:pic>
                  <pic:nvPicPr>
                    <pic:cNvPr descr="image/24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41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Выполнение 24задания</w:t>
      </w:r>
    </w:p>
    <w:p>
      <w:pPr>
        <w:pStyle w:val="CaptionedFigure"/>
      </w:pPr>
      <w:r>
        <w:drawing>
          <wp:inline>
            <wp:extent cx="3733800" cy="1964111"/>
            <wp:effectExtent b="0" l="0" r="0" t="0"/>
            <wp:docPr descr="Выполнение 25 задания" title="" id="93" name="Picture"/>
            <a:graphic>
              <a:graphicData uri="http://schemas.openxmlformats.org/drawingml/2006/picture">
                <pic:pic>
                  <pic:nvPicPr>
                    <pic:cNvPr descr="image/25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41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Выполнение 25 задания</w:t>
      </w:r>
    </w:p>
    <w:p>
      <w:pPr>
        <w:pStyle w:val="CaptionedFigure"/>
      </w:pPr>
      <w:r>
        <w:drawing>
          <wp:inline>
            <wp:extent cx="3733800" cy="1964111"/>
            <wp:effectExtent b="0" l="0" r="0" t="0"/>
            <wp:docPr descr="Выполнение 26 задания" title="" id="96" name="Picture"/>
            <a:graphic>
              <a:graphicData uri="http://schemas.openxmlformats.org/drawingml/2006/picture">
                <pic:pic>
                  <pic:nvPicPr>
                    <pic:cNvPr descr="image/26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41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Выполнение 26 задания</w:t>
      </w:r>
    </w:p>
    <w:p>
      <w:pPr>
        <w:pStyle w:val="CaptionedFigure"/>
      </w:pPr>
      <w:r>
        <w:drawing>
          <wp:inline>
            <wp:extent cx="3733800" cy="1964111"/>
            <wp:effectExtent b="0" l="0" r="0" t="0"/>
            <wp:docPr descr="Выполнение 27 задания" title="" id="99" name="Picture"/>
            <a:graphic>
              <a:graphicData uri="http://schemas.openxmlformats.org/drawingml/2006/picture">
                <pic:pic>
                  <pic:nvPicPr>
                    <pic:cNvPr descr="image/27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41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Выполнение 27 задания</w:t>
      </w:r>
    </w:p>
    <w:p>
      <w:pPr>
        <w:pStyle w:val="CaptionedFigure"/>
      </w:pPr>
      <w:r>
        <w:drawing>
          <wp:inline>
            <wp:extent cx="3733800" cy="1964111"/>
            <wp:effectExtent b="0" l="0" r="0" t="0"/>
            <wp:docPr descr="Выполнение 28 задания" title="" id="102" name="Picture"/>
            <a:graphic>
              <a:graphicData uri="http://schemas.openxmlformats.org/drawingml/2006/picture">
                <pic:pic>
                  <pic:nvPicPr>
                    <pic:cNvPr descr="image/28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41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Выполнение 28 задания</w:t>
      </w:r>
    </w:p>
    <w:bookmarkEnd w:id="104"/>
    <w:bookmarkStart w:id="111" w:name="список-литературы"/>
    <w:p>
      <w:pPr>
        <w:pStyle w:val="Heading1"/>
      </w:pPr>
      <w:r>
        <w:t xml:space="preserve">Список литературы</w:t>
      </w:r>
    </w:p>
    <w:bookmarkStart w:id="110" w:name="refs"/>
    <w:bookmarkStart w:id="105" w:name="ref-tanenbaum_book_modern-os_ru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Таненбаум Э., Бос Х. Современные операционные системы. 4-е изд. СПб.: Питер, 2015. 1120 с.</w:t>
      </w:r>
    </w:p>
    <w:bookmarkEnd w:id="105"/>
    <w:bookmarkStart w:id="106" w:name="ref-robbins_book_bash_en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Robbins A. Bash Pocket Reference. O’Reilly Media, 2016. 156 с.</w:t>
      </w:r>
    </w:p>
    <w:bookmarkEnd w:id="106"/>
    <w:bookmarkStart w:id="107" w:name="ref-zarrelli_book_mastering-bash_en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Zarrelli G. Mastering Bash. Packt Publishing, 2017. 502 с.</w:t>
      </w:r>
    </w:p>
    <w:bookmarkEnd w:id="107"/>
    <w:bookmarkStart w:id="109" w:name="ref-newham_book_learning-bash_en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Newham C.</w:t>
      </w:r>
      <w:r>
        <w:t xml:space="preserve"> </w:t>
      </w:r>
      <w:hyperlink r:id="rId108">
        <w:r>
          <w:rPr>
            <w:rStyle w:val="Hyperlink"/>
          </w:rPr>
          <w:t xml:space="preserve">Learning the bash Shell: Unix Shell Programming</w:t>
        </w:r>
      </w:hyperlink>
      <w:r>
        <w:t xml:space="preserve">. O’Reilly Media, 2005. 354 с.</w:t>
      </w:r>
    </w:p>
    <w:bookmarkEnd w:id="109"/>
    <w:bookmarkEnd w:id="110"/>
    <w:bookmarkEnd w:id="11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23" Target="media/rId23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38" Target="media/rId38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hyperlink" Id="rId108" Target="http://www.amazon.com/Learning-bash-Shell-Programming-Nutshell/dp/0596009658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08" Target="http://www.amazon.com/Learning-bash-Shell-Programming-Nutshell/dp/0596009658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внешнему курсу.Раздел 1</dc:title>
  <dc:creator>Бурыкина Софья Дмитриевна</dc:creator>
  <dc:language>ru-RU</dc:language>
  <cp:keywords/>
  <dcterms:created xsi:type="dcterms:W3CDTF">2024-05-17T15:23:39Z</dcterms:created>
  <dcterms:modified xsi:type="dcterms:W3CDTF">2024-05-17T15:23:39Z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