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589" w:rsidRPr="005D5E48" w:rsidRDefault="00053E81" w:rsidP="005D5E48">
      <w:pPr>
        <w:pStyle w:val="Heading2"/>
        <w:spacing w:before="100" w:beforeAutospacing="1" w:after="100" w:afterAutospacing="1" w:line="240" w:lineRule="auto"/>
        <w:rPr>
          <w:rFonts w:asciiTheme="minorHAnsi" w:hAnsiTheme="minorHAnsi" w:cstheme="minorHAnsi"/>
        </w:rPr>
      </w:pPr>
      <w:r>
        <w:rPr>
          <w:rFonts w:asciiTheme="minorHAnsi" w:hAnsiTheme="minorHAnsi" w:cstheme="minorHAnsi"/>
        </w:rPr>
        <w:t>Health Costs</w:t>
      </w:r>
      <w:r w:rsidR="00750589" w:rsidRPr="006D6125">
        <w:rPr>
          <w:rFonts w:asciiTheme="minorHAnsi" w:hAnsiTheme="minorHAnsi" w:cstheme="minorHAnsi"/>
        </w:rPr>
        <w:t xml:space="preserve"> Practice Exam</w:t>
      </w:r>
      <w:r w:rsidR="00750589">
        <w:rPr>
          <w:rFonts w:asciiTheme="minorHAnsi" w:hAnsiTheme="minorHAnsi" w:cstheme="minorHAnsi"/>
        </w:rPr>
        <w:t xml:space="preserve"> Project Statement</w:t>
      </w:r>
    </w:p>
    <w:p w:rsidR="00750589" w:rsidRPr="006D6125" w:rsidRDefault="00750589" w:rsidP="005D5E48">
      <w:pPr>
        <w:pStyle w:val="NoSpacing"/>
        <w:spacing w:before="100" w:beforeAutospacing="1" w:after="100" w:afterAutospacing="1"/>
        <w:rPr>
          <w:rFonts w:cstheme="minorHAnsi"/>
          <w:b/>
        </w:rPr>
      </w:pPr>
      <w:r w:rsidRPr="006D6125">
        <w:rPr>
          <w:rFonts w:cstheme="minorHAnsi"/>
          <w:b/>
        </w:rPr>
        <w:t>General information for candidates</w:t>
      </w:r>
    </w:p>
    <w:p w:rsidR="00750589" w:rsidRPr="006D6125" w:rsidRDefault="00750589" w:rsidP="005D5E48">
      <w:pPr>
        <w:pStyle w:val="NoSpacing"/>
        <w:spacing w:before="100" w:beforeAutospacing="1" w:after="100" w:afterAutospacing="1"/>
        <w:rPr>
          <w:rFonts w:cstheme="minorHAnsi"/>
        </w:rPr>
      </w:pPr>
      <w:r w:rsidRPr="006D6125">
        <w:rPr>
          <w:rFonts w:cstheme="minorHAnsi"/>
        </w:rPr>
        <w:t xml:space="preserve">This assignment has two components. One is a statement of the business problem to be addressed. The other is a list of tasks to be done. Your report will consist of responses to ten specific tasks followed by an executive summary. The audience for the task responses is the examination grading team. Hence, technical language can be used. Each task will be graded individually, so be sure any work that addresses a given task is done within the writeup for that task. The final item in your report is an executive summary written for an audience not familiar with analytics concepts. </w:t>
      </w:r>
    </w:p>
    <w:p w:rsidR="00750589" w:rsidRPr="006D6125" w:rsidRDefault="00750589" w:rsidP="005D5E48">
      <w:pPr>
        <w:pStyle w:val="NoSpacing"/>
        <w:spacing w:before="100" w:beforeAutospacing="1" w:after="100" w:afterAutospacing="1"/>
        <w:rPr>
          <w:rFonts w:cstheme="minorHAnsi"/>
        </w:rPr>
      </w:pPr>
      <w:r w:rsidRPr="006D6125">
        <w:rPr>
          <w:rFonts w:cstheme="minorHAnsi"/>
        </w:rPr>
        <w:t>This document and the report template indicate the</w:t>
      </w:r>
      <w:r w:rsidR="00E8305B">
        <w:rPr>
          <w:rFonts w:cstheme="minorHAnsi"/>
        </w:rPr>
        <w:t xml:space="preserve"> points assigned to each of the</w:t>
      </w:r>
      <w:r w:rsidRPr="006D6125">
        <w:rPr>
          <w:rFonts w:cstheme="minorHAnsi"/>
        </w:rPr>
        <w:t xml:space="preserve"> components. The total is 100 points. Each task will be graded on the quality of your thought process and conclusions. The executive summary will be graded on the quality of the presentation. Note that a component of the grading of the first ten tasks will also relate to the quality of the exposition, but these sections need not be written as formal reports. </w:t>
      </w:r>
    </w:p>
    <w:p w:rsidR="00750589" w:rsidRPr="006D6125" w:rsidRDefault="00750589" w:rsidP="005D5E48">
      <w:pPr>
        <w:pStyle w:val="NoSpacing"/>
        <w:spacing w:before="100" w:beforeAutospacing="1" w:after="100" w:afterAutospacing="1"/>
        <w:rPr>
          <w:rFonts w:cstheme="minorHAnsi"/>
        </w:rPr>
      </w:pPr>
      <w:r w:rsidRPr="006D6125">
        <w:rPr>
          <w:rFonts w:cstheme="minorHAnsi"/>
        </w:rPr>
        <w:t xml:space="preserve">At a minimum you must submit your completed report template and an Rmd file that supports your work. Graders expect that your Rmd code can be run from beginning to end. The code snippets provided should either be commented out or adapted for execution. Ensure that it is clear where in the code each of the tasks is addressed. Your thought process and conclusion for each task should be completely contained within your Word report. The Rmd code should be clear, contain commentary, and support your work. </w:t>
      </w:r>
    </w:p>
    <w:p w:rsidR="0050460E" w:rsidRPr="006D6125" w:rsidRDefault="00750589" w:rsidP="005D5E48">
      <w:pPr>
        <w:pStyle w:val="NoSpacing"/>
        <w:spacing w:before="100" w:beforeAutospacing="1" w:after="100" w:afterAutospacing="1"/>
        <w:rPr>
          <w:rFonts w:cstheme="minorHAnsi"/>
        </w:rPr>
      </w:pPr>
      <w:r w:rsidRPr="006D6125">
        <w:rPr>
          <w:rFonts w:cstheme="minorHAnsi"/>
        </w:rPr>
        <w:t>You may submit other files as needed to support your work. In addition to Word (.docx) and RStudio (.Rmd) files, you may also submit Excel files (.xlsx or .csv). There is a limit of 10 files and no file can be larger than 25MB.</w:t>
      </w:r>
    </w:p>
    <w:p w:rsidR="0050460E" w:rsidRDefault="00750589" w:rsidP="005D5E48">
      <w:pPr>
        <w:pStyle w:val="Heading2"/>
        <w:spacing w:before="100" w:beforeAutospacing="1" w:after="100" w:afterAutospacing="1" w:line="240" w:lineRule="auto"/>
        <w:rPr>
          <w:rFonts w:asciiTheme="minorHAnsi" w:eastAsiaTheme="minorHAnsi" w:hAnsiTheme="minorHAnsi" w:cstheme="minorHAnsi"/>
          <w:b/>
          <w:color w:val="auto"/>
          <w:sz w:val="22"/>
          <w:szCs w:val="22"/>
        </w:rPr>
      </w:pPr>
      <w:r w:rsidRPr="0050460E">
        <w:rPr>
          <w:rFonts w:asciiTheme="minorHAnsi" w:eastAsiaTheme="minorHAnsi" w:hAnsiTheme="minorHAnsi" w:cstheme="minorHAnsi"/>
          <w:b/>
          <w:color w:val="auto"/>
          <w:sz w:val="22"/>
          <w:szCs w:val="22"/>
        </w:rPr>
        <w:t>Business Problem</w:t>
      </w:r>
    </w:p>
    <w:p w:rsidR="00D872F5" w:rsidRDefault="004B5CF6" w:rsidP="00D872F5">
      <w:pPr>
        <w:autoSpaceDE w:val="0"/>
        <w:autoSpaceDN w:val="0"/>
        <w:adjustRightInd w:val="0"/>
        <w:spacing w:after="0" w:line="240" w:lineRule="auto"/>
        <w:rPr>
          <w:rFonts w:ascii="Calibri" w:hAnsi="Calibri" w:cs="Calibri"/>
        </w:rPr>
      </w:pPr>
      <w:r>
        <w:rPr>
          <w:rFonts w:ascii="Calibri" w:hAnsi="Calibri" w:cs="Calibri"/>
        </w:rPr>
        <w:t>Freedom Health</w:t>
      </w:r>
      <w:r w:rsidR="00A7129F">
        <w:rPr>
          <w:rFonts w:ascii="Calibri" w:hAnsi="Calibri" w:cs="Calibri"/>
        </w:rPr>
        <w:t xml:space="preserve"> is </w:t>
      </w:r>
      <w:r w:rsidR="00D872F5">
        <w:rPr>
          <w:rFonts w:ascii="Calibri" w:hAnsi="Calibri" w:cs="Calibri"/>
        </w:rPr>
        <w:t>looking accelerate their underwriting process by building a predictive model.  In the past, they have used a GLM, but their VP of Data Science believes that a GBM would offer higher predictive power.  They have hired your consulting firm to conduct a comparative analysis usin</w:t>
      </w:r>
      <w:r w:rsidR="00C44A08">
        <w:rPr>
          <w:rFonts w:ascii="Calibri" w:hAnsi="Calibri" w:cs="Calibri"/>
        </w:rPr>
        <w:t>g their historical claims data.  Additionally, they want</w:t>
      </w:r>
      <w:r w:rsidR="00CA4609">
        <w:rPr>
          <w:rFonts w:ascii="Calibri" w:hAnsi="Calibri" w:cs="Calibri"/>
        </w:rPr>
        <w:t xml:space="preserve"> to understand what demographic factors</w:t>
      </w:r>
      <w:r w:rsidR="00C44A08">
        <w:rPr>
          <w:rFonts w:ascii="Calibri" w:hAnsi="Calibri" w:cs="Calibri"/>
        </w:rPr>
        <w:t xml:space="preserve"> indicate that a policy is likely to</w:t>
      </w:r>
      <w:r w:rsidR="00756742">
        <w:rPr>
          <w:rFonts w:ascii="Calibri" w:hAnsi="Calibri" w:cs="Calibri"/>
        </w:rPr>
        <w:t xml:space="preserve"> file large claims.</w:t>
      </w:r>
    </w:p>
    <w:p w:rsidR="00D872F5" w:rsidRDefault="00D872F5" w:rsidP="00D872F5">
      <w:pPr>
        <w:autoSpaceDE w:val="0"/>
        <w:autoSpaceDN w:val="0"/>
        <w:adjustRightInd w:val="0"/>
        <w:spacing w:after="0" w:line="240" w:lineRule="auto"/>
        <w:rPr>
          <w:rFonts w:ascii="Calibri" w:hAnsi="Calibri" w:cs="Calibri"/>
        </w:rPr>
      </w:pPr>
    </w:p>
    <w:p w:rsidR="00D872F5" w:rsidRDefault="00D872F5" w:rsidP="00D872F5">
      <w:pPr>
        <w:autoSpaceDE w:val="0"/>
        <w:autoSpaceDN w:val="0"/>
        <w:adjustRightInd w:val="0"/>
        <w:spacing w:after="0" w:line="240" w:lineRule="auto"/>
        <w:rPr>
          <w:rFonts w:ascii="Calibri" w:hAnsi="Calibri" w:cs="Calibri"/>
        </w:rPr>
      </w:pPr>
      <w:r>
        <w:rPr>
          <w:rFonts w:ascii="Calibri" w:hAnsi="Calibri" w:cs="Calibri"/>
        </w:rPr>
        <w:t>The data set consists of prior year’s claims, along with patient demographic information.  Your assistant has already begun this analysis and has</w:t>
      </w:r>
    </w:p>
    <w:p w:rsidR="00D872F5" w:rsidRDefault="00D872F5" w:rsidP="00D872F5">
      <w:pPr>
        <w:autoSpaceDE w:val="0"/>
        <w:autoSpaceDN w:val="0"/>
        <w:adjustRightInd w:val="0"/>
        <w:spacing w:after="0" w:line="240" w:lineRule="auto"/>
        <w:rPr>
          <w:rFonts w:ascii="Calibri" w:hAnsi="Calibri" w:cs="Calibri"/>
        </w:rPr>
      </w:pPr>
    </w:p>
    <w:p w:rsidR="00D872F5" w:rsidRDefault="00D872F5" w:rsidP="00D872F5">
      <w:pPr>
        <w:pStyle w:val="ListParagraph"/>
        <w:numPr>
          <w:ilvl w:val="0"/>
          <w:numId w:val="10"/>
        </w:numPr>
        <w:autoSpaceDE w:val="0"/>
        <w:autoSpaceDN w:val="0"/>
        <w:adjustRightInd w:val="0"/>
        <w:spacing w:after="0" w:line="240" w:lineRule="auto"/>
        <w:rPr>
          <w:rFonts w:ascii="Calibri" w:hAnsi="Calibri" w:cs="Calibri"/>
        </w:rPr>
      </w:pPr>
      <w:r>
        <w:rPr>
          <w:rFonts w:ascii="Calibri" w:hAnsi="Calibri" w:cs="Calibri"/>
        </w:rPr>
        <w:t>Removed outliers</w:t>
      </w:r>
    </w:p>
    <w:p w:rsidR="00D872F5" w:rsidRDefault="00D872F5" w:rsidP="00D872F5">
      <w:pPr>
        <w:pStyle w:val="ListParagraph"/>
        <w:numPr>
          <w:ilvl w:val="0"/>
          <w:numId w:val="10"/>
        </w:numPr>
        <w:autoSpaceDE w:val="0"/>
        <w:autoSpaceDN w:val="0"/>
        <w:adjustRightInd w:val="0"/>
        <w:spacing w:after="0" w:line="240" w:lineRule="auto"/>
        <w:rPr>
          <w:rFonts w:ascii="Calibri" w:hAnsi="Calibri" w:cs="Calibri"/>
        </w:rPr>
      </w:pPr>
      <w:r>
        <w:rPr>
          <w:rFonts w:ascii="Calibri" w:hAnsi="Calibri" w:cs="Calibri"/>
        </w:rPr>
        <w:t>Removed missing values</w:t>
      </w:r>
    </w:p>
    <w:p w:rsidR="00D872F5" w:rsidRDefault="00D872F5" w:rsidP="00D872F5">
      <w:pPr>
        <w:pStyle w:val="ListParagraph"/>
        <w:numPr>
          <w:ilvl w:val="0"/>
          <w:numId w:val="10"/>
        </w:numPr>
        <w:autoSpaceDE w:val="0"/>
        <w:autoSpaceDN w:val="0"/>
        <w:adjustRightInd w:val="0"/>
        <w:spacing w:after="0" w:line="240" w:lineRule="auto"/>
        <w:rPr>
          <w:rFonts w:ascii="Calibri" w:hAnsi="Calibri" w:cs="Calibri"/>
        </w:rPr>
      </w:pPr>
      <w:r>
        <w:rPr>
          <w:rFonts w:ascii="Calibri" w:hAnsi="Calibri" w:cs="Calibri"/>
        </w:rPr>
        <w:t>Releveled factors to those with the most observations</w:t>
      </w:r>
    </w:p>
    <w:p w:rsidR="00D872F5" w:rsidRDefault="00D872F5" w:rsidP="00D872F5">
      <w:pPr>
        <w:pStyle w:val="ListParagraph"/>
        <w:numPr>
          <w:ilvl w:val="0"/>
          <w:numId w:val="10"/>
        </w:numPr>
        <w:autoSpaceDE w:val="0"/>
        <w:autoSpaceDN w:val="0"/>
        <w:adjustRightInd w:val="0"/>
        <w:spacing w:after="0" w:line="240" w:lineRule="auto"/>
        <w:rPr>
          <w:rFonts w:ascii="Calibri" w:hAnsi="Calibri" w:cs="Calibri"/>
        </w:rPr>
      </w:pPr>
      <w:r>
        <w:rPr>
          <w:rFonts w:ascii="Calibri" w:hAnsi="Calibri" w:cs="Calibri"/>
        </w:rPr>
        <w:t>Run hierarchical clustering</w:t>
      </w:r>
    </w:p>
    <w:p w:rsidR="00D872F5" w:rsidRDefault="00D872F5" w:rsidP="00D872F5">
      <w:pPr>
        <w:pStyle w:val="ListParagraph"/>
        <w:numPr>
          <w:ilvl w:val="0"/>
          <w:numId w:val="10"/>
        </w:numPr>
        <w:autoSpaceDE w:val="0"/>
        <w:autoSpaceDN w:val="0"/>
        <w:adjustRightInd w:val="0"/>
        <w:spacing w:after="0" w:line="240" w:lineRule="auto"/>
        <w:rPr>
          <w:rFonts w:ascii="Calibri" w:hAnsi="Calibri" w:cs="Calibri"/>
        </w:rPr>
      </w:pPr>
      <w:r>
        <w:rPr>
          <w:rFonts w:ascii="Calibri" w:hAnsi="Calibri" w:cs="Calibri"/>
        </w:rPr>
        <w:t>Fit a single GLM</w:t>
      </w:r>
    </w:p>
    <w:p w:rsidR="00D872F5" w:rsidRPr="00D872F5" w:rsidRDefault="00D872F5" w:rsidP="00D872F5">
      <w:pPr>
        <w:pStyle w:val="ListParagraph"/>
        <w:numPr>
          <w:ilvl w:val="0"/>
          <w:numId w:val="10"/>
        </w:numPr>
        <w:autoSpaceDE w:val="0"/>
        <w:autoSpaceDN w:val="0"/>
        <w:adjustRightInd w:val="0"/>
        <w:spacing w:after="0" w:line="240" w:lineRule="auto"/>
        <w:rPr>
          <w:rFonts w:ascii="Calibri" w:hAnsi="Calibri" w:cs="Calibri"/>
        </w:rPr>
      </w:pPr>
      <w:r>
        <w:rPr>
          <w:rFonts w:ascii="Calibri" w:hAnsi="Calibri" w:cs="Calibri"/>
        </w:rPr>
        <w:t>Fit a GBM, including tuning the hyper parameters</w:t>
      </w:r>
      <w:r w:rsidRPr="00D872F5">
        <w:rPr>
          <w:rFonts w:ascii="Calibri" w:hAnsi="Calibri" w:cs="Calibri"/>
        </w:rPr>
        <w:t xml:space="preserve">  </w:t>
      </w:r>
    </w:p>
    <w:p w:rsidR="00D872F5" w:rsidRDefault="00D872F5" w:rsidP="00D872F5">
      <w:pPr>
        <w:autoSpaceDE w:val="0"/>
        <w:autoSpaceDN w:val="0"/>
        <w:adjustRightInd w:val="0"/>
        <w:spacing w:after="0" w:line="240" w:lineRule="auto"/>
        <w:rPr>
          <w:rFonts w:ascii="Calibri" w:hAnsi="Calibri" w:cs="Calibri"/>
        </w:rPr>
      </w:pPr>
    </w:p>
    <w:p w:rsidR="00D872F5" w:rsidRDefault="009702E0" w:rsidP="00D872F5">
      <w:pPr>
        <w:autoSpaceDE w:val="0"/>
        <w:autoSpaceDN w:val="0"/>
        <w:adjustRightInd w:val="0"/>
        <w:spacing w:after="0" w:line="240" w:lineRule="auto"/>
        <w:rPr>
          <w:rFonts w:ascii="Calibri" w:hAnsi="Calibri" w:cs="Calibri"/>
        </w:rPr>
      </w:pPr>
      <w:r>
        <w:rPr>
          <w:rFonts w:ascii="Calibri" w:hAnsi="Calibri" w:cs="Calibri"/>
        </w:rPr>
        <w:lastRenderedPageBreak/>
        <w:t>There are no assurances that your assistant has made the best choices in each code chunk, although they have</w:t>
      </w:r>
      <w:r w:rsidR="0078769A">
        <w:rPr>
          <w:rFonts w:ascii="Calibri" w:hAnsi="Calibri" w:cs="Calibri"/>
        </w:rPr>
        <w:t xml:space="preserve"> left comments on the sections where new changes are </w:t>
      </w:r>
      <w:r w:rsidR="00AA4867">
        <w:rPr>
          <w:rFonts w:ascii="Calibri" w:hAnsi="Calibri" w:cs="Calibri"/>
        </w:rPr>
        <w:t xml:space="preserve">definitely </w:t>
      </w:r>
      <w:r w:rsidR="0078769A">
        <w:rPr>
          <w:rFonts w:ascii="Calibri" w:hAnsi="Calibri" w:cs="Calibri"/>
        </w:rPr>
        <w:t>needed.  On the exploratory sections, tasks 1-2, looking at additional summary statistics and graphs may be helpful.</w:t>
      </w:r>
    </w:p>
    <w:p w:rsidR="00A7129F" w:rsidRDefault="00A7129F" w:rsidP="00053E81">
      <w:pPr>
        <w:autoSpaceDE w:val="0"/>
        <w:autoSpaceDN w:val="0"/>
        <w:adjustRightInd w:val="0"/>
        <w:spacing w:after="0" w:line="240" w:lineRule="auto"/>
        <w:rPr>
          <w:rFonts w:ascii="Calibri" w:hAnsi="Calibri" w:cs="Calibri"/>
        </w:rPr>
      </w:pPr>
    </w:p>
    <w:p w:rsidR="00CD0A95" w:rsidRDefault="00CD0A95" w:rsidP="005D5E48">
      <w:pPr>
        <w:pStyle w:val="Heading2"/>
        <w:spacing w:before="100" w:beforeAutospacing="1" w:after="100" w:afterAutospacing="1" w:line="240" w:lineRule="auto"/>
        <w:rPr>
          <w:rFonts w:asciiTheme="minorHAnsi" w:eastAsiaTheme="minorHAnsi" w:hAnsiTheme="minorHAnsi" w:cstheme="minorHAnsi"/>
          <w:b/>
          <w:color w:val="auto"/>
          <w:sz w:val="22"/>
          <w:szCs w:val="22"/>
        </w:rPr>
      </w:pPr>
      <w:r>
        <w:rPr>
          <w:rFonts w:asciiTheme="minorHAnsi" w:eastAsiaTheme="minorHAnsi" w:hAnsiTheme="minorHAnsi" w:cstheme="minorHAnsi"/>
          <w:b/>
          <w:color w:val="auto"/>
          <w:sz w:val="22"/>
          <w:szCs w:val="22"/>
        </w:rPr>
        <w:t>Specific Tasks</w:t>
      </w:r>
    </w:p>
    <w:p w:rsidR="00421C21" w:rsidRDefault="00421C21" w:rsidP="00421C21">
      <w:r>
        <w:t xml:space="preserve">The tasks are intended to be done in order with results from one task informing work in later tasks. Graders will look for the solution to a given task within that task’s area in the report and Rmd file. </w:t>
      </w:r>
    </w:p>
    <w:p w:rsidR="00421C21" w:rsidRPr="00421C21" w:rsidRDefault="00421C21" w:rsidP="00421C21">
      <w:pPr>
        <w:rPr>
          <w:i/>
          <w:u w:val="single"/>
        </w:rPr>
      </w:pPr>
      <w:r w:rsidRPr="00421C21">
        <w:rPr>
          <w:i/>
          <w:u w:val="single"/>
        </w:rPr>
        <w:t>In all cases you should justify the choices you make in your report.</w:t>
      </w:r>
    </w:p>
    <w:p w:rsidR="00053E81" w:rsidRDefault="00A85226" w:rsidP="00114857">
      <w:pPr>
        <w:pStyle w:val="ListParagraph"/>
        <w:numPr>
          <w:ilvl w:val="0"/>
          <w:numId w:val="4"/>
        </w:numPr>
        <w:spacing w:before="600" w:after="240" w:line="240" w:lineRule="auto"/>
        <w:contextualSpacing w:val="0"/>
      </w:pPr>
      <w:r>
        <w:t>(5</w:t>
      </w:r>
      <w:r w:rsidR="00CD0A95">
        <w:t xml:space="preserve"> points) </w:t>
      </w:r>
      <w:r w:rsidR="00053E81">
        <w:t>Write a high-level summary of the data.  Include the number of records and number of variables.</w:t>
      </w:r>
    </w:p>
    <w:p w:rsidR="00BF7D42" w:rsidRDefault="00053E81" w:rsidP="00114857">
      <w:pPr>
        <w:pStyle w:val="ListParagraph"/>
        <w:numPr>
          <w:ilvl w:val="0"/>
          <w:numId w:val="4"/>
        </w:numPr>
        <w:spacing w:before="600" w:after="240" w:line="240" w:lineRule="auto"/>
        <w:contextualSpacing w:val="0"/>
      </w:pPr>
      <w:r>
        <w:t>(5 points) Explore the target variable charges and its relationship to smoker and bmi.</w:t>
      </w:r>
      <w:r w:rsidR="00365580">
        <w:t xml:space="preserve">  </w:t>
      </w:r>
    </w:p>
    <w:p w:rsidR="00053E81" w:rsidRDefault="004236FD" w:rsidP="00053E81">
      <w:pPr>
        <w:pStyle w:val="ListParagraph"/>
        <w:numPr>
          <w:ilvl w:val="0"/>
          <w:numId w:val="4"/>
        </w:numPr>
        <w:spacing w:before="600" w:after="240" w:line="240" w:lineRule="auto"/>
        <w:contextualSpacing w:val="0"/>
      </w:pPr>
      <w:r>
        <w:t>(9</w:t>
      </w:r>
      <w:r w:rsidR="00053E81">
        <w:t xml:space="preserve"> points) Engineer additional features in order to improve the predictive power of the models.</w:t>
      </w:r>
    </w:p>
    <w:p w:rsidR="00053E81" w:rsidRDefault="00053E81" w:rsidP="00053E81">
      <w:pPr>
        <w:pStyle w:val="ListParagraph"/>
        <w:numPr>
          <w:ilvl w:val="0"/>
          <w:numId w:val="8"/>
        </w:numPr>
      </w:pPr>
      <w:r>
        <w:t>Create an age bucket feature which creates a separate level for</w:t>
      </w:r>
    </w:p>
    <w:p w:rsidR="00053E81" w:rsidRDefault="00053E81" w:rsidP="00053E81">
      <w:pPr>
        <w:pStyle w:val="ListParagraph"/>
        <w:numPr>
          <w:ilvl w:val="1"/>
          <w:numId w:val="8"/>
        </w:numPr>
      </w:pPr>
      <w:r>
        <w:t>Age &lt; 24</w:t>
      </w:r>
    </w:p>
    <w:p w:rsidR="00053E81" w:rsidRDefault="00053E81" w:rsidP="00053E81">
      <w:pPr>
        <w:pStyle w:val="ListParagraph"/>
        <w:numPr>
          <w:ilvl w:val="1"/>
          <w:numId w:val="8"/>
        </w:numPr>
      </w:pPr>
      <w:r>
        <w:t>24 &lt;= Age &lt;= 36</w:t>
      </w:r>
    </w:p>
    <w:p w:rsidR="00053E81" w:rsidRDefault="00053E81" w:rsidP="00053E81">
      <w:pPr>
        <w:pStyle w:val="ListParagraph"/>
        <w:numPr>
          <w:ilvl w:val="1"/>
          <w:numId w:val="8"/>
        </w:numPr>
      </w:pPr>
      <w:r>
        <w:t>36 &lt; Age &lt;= 50</w:t>
      </w:r>
    </w:p>
    <w:p w:rsidR="00053E81" w:rsidRDefault="00053E81" w:rsidP="00053E81">
      <w:pPr>
        <w:pStyle w:val="ListParagraph"/>
        <w:numPr>
          <w:ilvl w:val="1"/>
          <w:numId w:val="8"/>
        </w:numPr>
      </w:pPr>
      <w:r>
        <w:t>Age &gt; 50</w:t>
      </w:r>
    </w:p>
    <w:p w:rsidR="00053E81" w:rsidRDefault="00053E81" w:rsidP="00053E81">
      <w:pPr>
        <w:pStyle w:val="ListParagraph"/>
        <w:numPr>
          <w:ilvl w:val="0"/>
          <w:numId w:val="8"/>
        </w:numPr>
      </w:pPr>
      <w:r>
        <w:t>Age-household-size ratio</w:t>
      </w:r>
    </w:p>
    <w:p w:rsidR="00053E81" w:rsidRDefault="00053E81" w:rsidP="00053E81">
      <w:pPr>
        <w:pStyle w:val="ListParagraph"/>
        <w:numPr>
          <w:ilvl w:val="1"/>
          <w:numId w:val="8"/>
        </w:numPr>
      </w:pPr>
      <w:r>
        <w:t>(1 + the number of children)/age</w:t>
      </w:r>
    </w:p>
    <w:p w:rsidR="00053E81" w:rsidRDefault="00053E81" w:rsidP="00053E81">
      <w:pPr>
        <w:pStyle w:val="ListParagraph"/>
        <w:numPr>
          <w:ilvl w:val="0"/>
          <w:numId w:val="8"/>
        </w:numPr>
      </w:pPr>
      <w:r>
        <w:t xml:space="preserve">log_household_size which is the log of 1 + number of children.  </w:t>
      </w:r>
    </w:p>
    <w:p w:rsidR="00053E81" w:rsidRDefault="00053E81" w:rsidP="00053E81">
      <w:pPr>
        <w:pStyle w:val="ListParagraph"/>
        <w:numPr>
          <w:ilvl w:val="0"/>
          <w:numId w:val="8"/>
        </w:numPr>
      </w:pPr>
      <w:r>
        <w:t>Remove the original children variable</w:t>
      </w:r>
    </w:p>
    <w:p w:rsidR="003B4922" w:rsidRDefault="004236FD" w:rsidP="003B4922">
      <w:pPr>
        <w:pStyle w:val="ListParagraph"/>
        <w:numPr>
          <w:ilvl w:val="0"/>
          <w:numId w:val="4"/>
        </w:numPr>
        <w:spacing w:before="600" w:after="240" w:line="240" w:lineRule="auto"/>
        <w:contextualSpacing w:val="0"/>
      </w:pPr>
      <w:r>
        <w:t>(8</w:t>
      </w:r>
      <w:r w:rsidR="00053E81">
        <w:t xml:space="preserve"> points) </w:t>
      </w:r>
      <w:r w:rsidR="000D5B8D">
        <w:t>Examine hierarchical clustering</w:t>
      </w:r>
      <w:r w:rsidR="009017E3">
        <w:t xml:space="preserve"> of age and bmi</w:t>
      </w:r>
      <w:r w:rsidR="003B4922">
        <w:t xml:space="preserve">.  </w:t>
      </w:r>
    </w:p>
    <w:p w:rsidR="009017E3" w:rsidRDefault="003B4922" w:rsidP="003B4922">
      <w:pPr>
        <w:spacing w:before="600" w:after="240" w:line="240" w:lineRule="auto"/>
        <w:ind w:left="720"/>
      </w:pPr>
      <w:r>
        <w:t>Your assistant has set up code to run hierarchical clustering using the Euclidean distance metric on age and bmi.  Only the first 50 records are used in order to make the graphs easier to read.  Rescale both variables prior to clustering and then select a cutoff height.  Explain why scaling is necessary</w:t>
      </w:r>
      <w:r w:rsidR="00ED403C">
        <w:t>, and</w:t>
      </w:r>
      <w:r>
        <w:t xml:space="preserve"> what the cutoff threshold controls.</w:t>
      </w:r>
      <w:r w:rsidR="00CC253D">
        <w:t xml:space="preserve">  You do not need to add</w:t>
      </w:r>
      <w:r w:rsidR="006D6AA9">
        <w:t xml:space="preserve"> the cluster column to the data or use it in the next tasks.</w:t>
      </w:r>
    </w:p>
    <w:p w:rsidR="00FC3E72" w:rsidRDefault="00FC3E72" w:rsidP="00FC3E72">
      <w:pPr>
        <w:pStyle w:val="ListParagraph"/>
        <w:numPr>
          <w:ilvl w:val="0"/>
          <w:numId w:val="4"/>
        </w:numPr>
        <w:spacing w:before="600" w:after="240" w:line="240" w:lineRule="auto"/>
      </w:pPr>
      <w:r>
        <w:t>(5 points) Select an interaction based on the results from Task 2</w:t>
      </w:r>
    </w:p>
    <w:p w:rsidR="00FC3E72" w:rsidRDefault="00FC3E72" w:rsidP="00650689">
      <w:pPr>
        <w:spacing w:before="600" w:after="240" w:line="240" w:lineRule="auto"/>
        <w:ind w:left="720"/>
      </w:pPr>
      <w:r>
        <w:lastRenderedPageBreak/>
        <w:t>Explain what an interaction effect is.  Example code is provided in Task 5 which shows how to add an interaction between age and sex.  There is no guarantee that this is the best choice of interaction.  If appropriate, make adjustments so that your choice of interaction is included.  Only interact two variables.</w:t>
      </w:r>
    </w:p>
    <w:p w:rsidR="00053E81" w:rsidRDefault="00053E81" w:rsidP="00053E81">
      <w:pPr>
        <w:pStyle w:val="ListParagraph"/>
        <w:numPr>
          <w:ilvl w:val="0"/>
          <w:numId w:val="4"/>
        </w:numPr>
        <w:spacing w:before="600" w:after="240" w:line="240" w:lineRule="auto"/>
        <w:contextualSpacing w:val="0"/>
      </w:pPr>
      <w:r>
        <w:t>(</w:t>
      </w:r>
      <w:r w:rsidR="00FC3E72">
        <w:t>15</w:t>
      </w:r>
      <w:r>
        <w:t xml:space="preserve"> points) </w:t>
      </w:r>
      <w:r w:rsidR="000B66AD">
        <w:t>Fit two GLMs</w:t>
      </w:r>
      <w:r>
        <w:t>.</w:t>
      </w:r>
    </w:p>
    <w:p w:rsidR="00D647E4" w:rsidRDefault="00D647E4" w:rsidP="00E75568">
      <w:pPr>
        <w:spacing w:before="120" w:after="0" w:line="240" w:lineRule="auto"/>
        <w:ind w:left="720"/>
      </w:pPr>
      <w:r>
        <w:t>A glm consists of two key assumptions:</w:t>
      </w:r>
    </w:p>
    <w:p w:rsidR="00D647E4" w:rsidRDefault="00D647E4" w:rsidP="00E75568">
      <w:pPr>
        <w:pStyle w:val="ListParagraph"/>
        <w:numPr>
          <w:ilvl w:val="0"/>
          <w:numId w:val="9"/>
        </w:numPr>
        <w:spacing w:before="120" w:after="120" w:line="240" w:lineRule="auto"/>
        <w:ind w:left="1440"/>
      </w:pPr>
      <w:r>
        <w:t>A random component: the response family of claims</w:t>
      </w:r>
      <w:r w:rsidR="004751D5">
        <w:t>.</w:t>
      </w:r>
    </w:p>
    <w:p w:rsidR="00D647E4" w:rsidRDefault="00D647E4" w:rsidP="00E75568">
      <w:pPr>
        <w:pStyle w:val="ListParagraph"/>
        <w:numPr>
          <w:ilvl w:val="0"/>
          <w:numId w:val="9"/>
        </w:numPr>
        <w:spacing w:before="120" w:after="120" w:line="240" w:lineRule="auto"/>
        <w:ind w:left="1440"/>
      </w:pPr>
      <w:r>
        <w:t xml:space="preserve">A </w:t>
      </w:r>
      <w:r w:rsidR="004751D5">
        <w:t>link</w:t>
      </w:r>
      <w:r w:rsidR="00E75568">
        <w:t xml:space="preserve"> function</w:t>
      </w:r>
      <w:r>
        <w:t>: the way that the mean of the claims distribution</w:t>
      </w:r>
      <w:r w:rsidR="004751D5">
        <w:t xml:space="preserve">, </w:t>
      </w:r>
      <m:oMath>
        <m:r>
          <w:rPr>
            <w:rFonts w:ascii="Cambria Math" w:hAnsi="Cambria Math"/>
          </w:rPr>
          <m:t>μ=E[Y]</m:t>
        </m:r>
      </m:oMath>
      <w:r w:rsidR="004751D5">
        <w:rPr>
          <w:rFonts w:eastAsiaTheme="minorEastAsia"/>
        </w:rPr>
        <w:t>,</w:t>
      </w:r>
      <w:r>
        <w:t xml:space="preserve"> is </w:t>
      </w:r>
      <w:r w:rsidR="004751D5">
        <w:t xml:space="preserve">related to the linear predictor, </w:t>
      </w:r>
      <m:oMath>
        <m:r>
          <m:rPr>
            <m:sty m:val="p"/>
          </m:rPr>
          <w:rPr>
            <w:rFonts w:ascii="Cambria Math" w:hAnsi="Cambria Math"/>
          </w:rPr>
          <m:t>z=</m:t>
        </m:r>
        <m:r>
          <m:rPr>
            <m:sty m:val="b"/>
          </m:rPr>
          <w:rPr>
            <w:rFonts w:ascii="Cambria Math" w:hAnsi="Cambria Math"/>
          </w:rPr>
          <m:t>X</m:t>
        </m:r>
        <m:r>
          <m:rPr>
            <m:sty m:val="p"/>
          </m:rPr>
          <w:rPr>
            <w:rFonts w:ascii="Cambria Math" w:hAnsi="Cambria Math"/>
          </w:rPr>
          <m:t>β</m:t>
        </m:r>
      </m:oMath>
      <w:r w:rsidR="004751D5">
        <w:t>.</w:t>
      </w:r>
    </w:p>
    <w:p w:rsidR="00FC3E72" w:rsidRDefault="00053E81" w:rsidP="00FC3E72">
      <w:pPr>
        <w:spacing w:before="100" w:beforeAutospacing="1" w:after="240" w:line="240" w:lineRule="auto"/>
        <w:ind w:left="720"/>
      </w:pPr>
      <w:r>
        <w:t>Choose the best two link functions and response family combinations (two different models) using all variables.  Base your decision off of the MAE on the test set</w:t>
      </w:r>
      <w:r w:rsidR="00D647E4">
        <w:t xml:space="preserve">.  </w:t>
      </w:r>
    </w:p>
    <w:p w:rsidR="00DA2651" w:rsidRDefault="00D647E4" w:rsidP="000833B8">
      <w:pPr>
        <w:pStyle w:val="ListParagraph"/>
        <w:numPr>
          <w:ilvl w:val="0"/>
          <w:numId w:val="4"/>
        </w:numPr>
        <w:spacing w:before="600" w:after="240" w:line="240" w:lineRule="auto"/>
      </w:pPr>
      <w:r>
        <w:t xml:space="preserve"> </w:t>
      </w:r>
      <w:r w:rsidR="00E82E44">
        <w:t>(10 points)</w:t>
      </w:r>
      <w:r w:rsidR="00DA2651">
        <w:t xml:space="preserve"> Compare the two models.</w:t>
      </w:r>
      <w:bookmarkStart w:id="0" w:name="_GoBack"/>
      <w:bookmarkEnd w:id="0"/>
      <w:r w:rsidR="00E82E44">
        <w:t xml:space="preserve"> </w:t>
      </w:r>
    </w:p>
    <w:p w:rsidR="00DA2651" w:rsidRDefault="00DA2651" w:rsidP="00DA2651">
      <w:pPr>
        <w:pStyle w:val="ListParagraph"/>
        <w:spacing w:before="600" w:after="240" w:line="240" w:lineRule="auto"/>
      </w:pPr>
    </w:p>
    <w:p w:rsidR="000833B8" w:rsidRDefault="00522C06" w:rsidP="00DA2651">
      <w:pPr>
        <w:pStyle w:val="ListParagraph"/>
        <w:spacing w:before="600" w:after="240" w:line="240" w:lineRule="auto"/>
      </w:pPr>
      <w:r>
        <w:t xml:space="preserve">Compare the advantages and disadvantages of using either of these two link function and response family combinations.  </w:t>
      </w:r>
      <w:r w:rsidR="00E82E44">
        <w:t xml:space="preserve"> </w:t>
      </w:r>
      <w:r>
        <w:t xml:space="preserve">The following information </w:t>
      </w:r>
      <w:r w:rsidR="00E82E44">
        <w:t>on the domain of the mean of the response distribution and the range of the link function</w:t>
      </w:r>
      <w:r>
        <w:t xml:space="preserve"> may be helpful</w:t>
      </w:r>
      <w:r w:rsidR="00E75568">
        <w:t>.</w:t>
      </w:r>
      <w:r w:rsidR="00CE53E1">
        <w:t xml:space="preserve">  Based on this comparison, choose one of the two models.</w:t>
      </w:r>
    </w:p>
    <w:p w:rsidR="00E82E44" w:rsidRDefault="00E82E44" w:rsidP="00E82E44">
      <w:pPr>
        <w:pStyle w:val="ListParagraph"/>
        <w:spacing w:before="600" w:after="240" w:line="240" w:lineRule="auto"/>
      </w:pPr>
    </w:p>
    <w:p w:rsidR="00E75568" w:rsidRDefault="00E75568" w:rsidP="00E75568">
      <w:pPr>
        <w:pStyle w:val="ListParagraph"/>
        <w:spacing w:before="600" w:after="240" w:line="240" w:lineRule="auto"/>
        <w:jc w:val="center"/>
      </w:pPr>
      <w:r>
        <w:rPr>
          <w:noProof/>
        </w:rPr>
        <w:drawing>
          <wp:inline distT="0" distB="0" distL="0" distR="0" wp14:anchorId="38183A9B" wp14:editId="148D23C1">
            <wp:extent cx="2080800" cy="10243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0800" cy="1024394"/>
                    </a:xfrm>
                    <a:prstGeom prst="rect">
                      <a:avLst/>
                    </a:prstGeom>
                  </pic:spPr>
                </pic:pic>
              </a:graphicData>
            </a:graphic>
          </wp:inline>
        </w:drawing>
      </w:r>
    </w:p>
    <w:p w:rsidR="00E75568" w:rsidRDefault="00E75568" w:rsidP="00E82E44">
      <w:pPr>
        <w:pStyle w:val="ListParagraph"/>
        <w:spacing w:before="600" w:after="240" w:line="240" w:lineRule="auto"/>
      </w:pPr>
    </w:p>
    <w:p w:rsidR="00E75568" w:rsidRDefault="00E75568" w:rsidP="00E75568">
      <w:pPr>
        <w:pStyle w:val="ListParagraph"/>
        <w:spacing w:before="600" w:after="240" w:line="240" w:lineRule="auto"/>
        <w:jc w:val="center"/>
      </w:pPr>
      <w:r>
        <w:rPr>
          <w:noProof/>
        </w:rPr>
        <w:drawing>
          <wp:inline distT="0" distB="0" distL="0" distR="0" wp14:anchorId="5284A3DA" wp14:editId="458ED1EA">
            <wp:extent cx="3254400" cy="152336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383" cy="1545826"/>
                    </a:xfrm>
                    <a:prstGeom prst="rect">
                      <a:avLst/>
                    </a:prstGeom>
                  </pic:spPr>
                </pic:pic>
              </a:graphicData>
            </a:graphic>
          </wp:inline>
        </w:drawing>
      </w:r>
    </w:p>
    <w:p w:rsidR="00E75568" w:rsidRDefault="00E75568" w:rsidP="00E82E44">
      <w:pPr>
        <w:pStyle w:val="ListParagraph"/>
        <w:spacing w:before="600" w:after="240" w:line="240" w:lineRule="auto"/>
      </w:pPr>
    </w:p>
    <w:p w:rsidR="00E82E44" w:rsidRDefault="00E82E44" w:rsidP="00E82E44">
      <w:pPr>
        <w:pStyle w:val="ListParagraph"/>
        <w:numPr>
          <w:ilvl w:val="0"/>
          <w:numId w:val="4"/>
        </w:numPr>
        <w:spacing w:before="600" w:after="240" w:line="240" w:lineRule="auto"/>
      </w:pPr>
      <w:r>
        <w:t xml:space="preserve">(5 points) Examine the residual plots and </w:t>
      </w:r>
      <w:r w:rsidR="004236FD">
        <w:t>determine if the model is a good fit</w:t>
      </w:r>
      <w:r w:rsidR="00BE0EB3">
        <w:t>.</w:t>
      </w:r>
    </w:p>
    <w:p w:rsidR="00E82E44" w:rsidRDefault="00E82E44" w:rsidP="00E82E44">
      <w:pPr>
        <w:pStyle w:val="ListParagraph"/>
      </w:pPr>
    </w:p>
    <w:p w:rsidR="00704580" w:rsidRDefault="009734F4" w:rsidP="001F2ADA">
      <w:pPr>
        <w:pStyle w:val="ListParagraph"/>
        <w:numPr>
          <w:ilvl w:val="0"/>
          <w:numId w:val="4"/>
        </w:numPr>
        <w:spacing w:before="600" w:after="240" w:line="240" w:lineRule="auto"/>
      </w:pPr>
      <w:r>
        <w:t>(10</w:t>
      </w:r>
      <w:r w:rsidR="00E82E44">
        <w:t xml:space="preserve"> points) </w:t>
      </w:r>
      <w:r w:rsidR="00704580">
        <w:t>Fit a GBM using the given parameters.</w:t>
      </w:r>
    </w:p>
    <w:p w:rsidR="00704580" w:rsidRDefault="00704580" w:rsidP="00704580">
      <w:pPr>
        <w:pStyle w:val="ListParagraph"/>
      </w:pPr>
    </w:p>
    <w:p w:rsidR="001F2ADA" w:rsidRDefault="00B80BDE" w:rsidP="00704580">
      <w:pPr>
        <w:pStyle w:val="ListParagraph"/>
        <w:spacing w:before="600" w:after="240" w:line="240" w:lineRule="auto"/>
      </w:pPr>
      <w:r>
        <w:t>Your assistant has already run a grid search to find t</w:t>
      </w:r>
      <w:r w:rsidR="009734F4">
        <w:t>he optimal values of four hyper-</w:t>
      </w:r>
      <w:r>
        <w:t xml:space="preserve">parameters.  For each of these parameters, describe what it does and whether a higher value would increase </w:t>
      </w:r>
      <w:r>
        <w:lastRenderedPageBreak/>
        <w:t xml:space="preserve">or decrease the likelihood that the </w:t>
      </w:r>
      <w:r w:rsidR="001F2ADA">
        <w:t xml:space="preserve">model </w:t>
      </w:r>
      <w:r w:rsidR="00B948A5">
        <w:t>overfits</w:t>
      </w:r>
      <w:r w:rsidR="001F2ADA">
        <w:t>.</w:t>
      </w:r>
      <w:r w:rsidR="00710813">
        <w:t xml:space="preserve">  Overfitting means that the </w:t>
      </w:r>
      <w:r w:rsidR="00B948A5">
        <w:t>model is too sensitive to random noise in the training data (or that the performance on the training data is good but the performance on the test data is poor).</w:t>
      </w:r>
      <w:r w:rsidR="001F2ADA">
        <w:t xml:space="preserve">  </w:t>
      </w:r>
    </w:p>
    <w:p w:rsidR="001F2ADA" w:rsidRDefault="001F2ADA" w:rsidP="001F2ADA">
      <w:pPr>
        <w:pStyle w:val="ListParagraph"/>
      </w:pPr>
    </w:p>
    <w:p w:rsidR="001F2ADA" w:rsidRDefault="001F2ADA" w:rsidP="001F2ADA">
      <w:pPr>
        <w:pStyle w:val="ListParagraph"/>
        <w:spacing w:before="600" w:after="240" w:line="240" w:lineRule="auto"/>
      </w:pPr>
      <w:r>
        <w:t>Example: the n.trees parameter</w:t>
      </w:r>
    </w:p>
    <w:p w:rsidR="001F2ADA" w:rsidRDefault="001F2ADA" w:rsidP="001F2ADA">
      <w:pPr>
        <w:pStyle w:val="ListParagraph"/>
        <w:spacing w:before="600" w:after="240" w:line="240" w:lineRule="auto"/>
      </w:pPr>
    </w:p>
    <w:p w:rsidR="001F2ADA" w:rsidRDefault="001F2ADA" w:rsidP="001F2ADA">
      <w:pPr>
        <w:pStyle w:val="ListParagraph"/>
        <w:spacing w:before="600" w:after="240" w:line="240" w:lineRule="auto"/>
      </w:pPr>
      <w:r>
        <w:t>“A gradient boosting machine is an ensemble method of decision trees.  Each tree attempts to correct for the errors of the prior tree.  The n.trees parameter controls how many boosting iterations to use.  A higher value means that more trees are used, and hence overfitting becomes easier as n.trees increases.”</w:t>
      </w:r>
    </w:p>
    <w:p w:rsidR="00B80BDE" w:rsidRDefault="00B80BDE" w:rsidP="00B80BDE">
      <w:pPr>
        <w:pStyle w:val="ListParagraph"/>
      </w:pPr>
    </w:p>
    <w:p w:rsidR="00B80BDE" w:rsidRDefault="00B80BDE" w:rsidP="00B80BDE">
      <w:pPr>
        <w:pStyle w:val="ListParagraph"/>
      </w:pPr>
    </w:p>
    <w:p w:rsidR="00E82E44" w:rsidRDefault="003B452F" w:rsidP="00E82E44">
      <w:pPr>
        <w:pStyle w:val="ListParagraph"/>
        <w:numPr>
          <w:ilvl w:val="0"/>
          <w:numId w:val="4"/>
        </w:numPr>
        <w:spacing w:before="600" w:after="240" w:line="240" w:lineRule="auto"/>
      </w:pPr>
      <w:r>
        <w:t xml:space="preserve">(5 points) </w:t>
      </w:r>
      <w:r w:rsidR="00E82E44">
        <w:t xml:space="preserve">Compare the GLM to the GBM based on the </w:t>
      </w:r>
      <w:r w:rsidR="00B80BDE">
        <w:t>MAE</w:t>
      </w:r>
      <w:r w:rsidR="00E82E44">
        <w:t xml:space="preserve"> on the test set.  Explain the advantages and disadvantages to using the GBM.  Based on these findings, which model would you recommend</w:t>
      </w:r>
      <w:r w:rsidR="00952418">
        <w:t xml:space="preserve"> for this problem</w:t>
      </w:r>
      <w:r w:rsidR="00E82E44">
        <w:t>?</w:t>
      </w:r>
    </w:p>
    <w:p w:rsidR="004F056A" w:rsidRDefault="004F056A" w:rsidP="004F056A">
      <w:pPr>
        <w:pStyle w:val="ListParagraph"/>
        <w:spacing w:before="600" w:after="240" w:line="240" w:lineRule="auto"/>
      </w:pPr>
    </w:p>
    <w:p w:rsidR="004F056A" w:rsidRDefault="004F056A" w:rsidP="004F056A">
      <w:pPr>
        <w:pStyle w:val="ListParagraph"/>
        <w:numPr>
          <w:ilvl w:val="0"/>
          <w:numId w:val="4"/>
        </w:numPr>
        <w:spacing w:before="600" w:after="240" w:line="240" w:lineRule="auto"/>
      </w:pPr>
      <w:r>
        <w:t>(5 points) Interpret the</w:t>
      </w:r>
      <w:r w:rsidR="00D740F6">
        <w:t xml:space="preserve"> variable importance and</w:t>
      </w:r>
      <w:r>
        <w:t xml:space="preserve"> partial dependence plots of age, bmi, and smoker status.</w:t>
      </w:r>
    </w:p>
    <w:p w:rsidR="00E82E44" w:rsidRDefault="00E82E44" w:rsidP="00E82E44">
      <w:pPr>
        <w:pStyle w:val="ListParagraph"/>
      </w:pPr>
    </w:p>
    <w:p w:rsidR="00E82E44" w:rsidRDefault="003B452F" w:rsidP="00E82E44">
      <w:pPr>
        <w:pStyle w:val="ListParagraph"/>
        <w:numPr>
          <w:ilvl w:val="0"/>
          <w:numId w:val="4"/>
        </w:numPr>
        <w:spacing w:before="600" w:after="240" w:line="240" w:lineRule="auto"/>
      </w:pPr>
      <w:r>
        <w:t>(23</w:t>
      </w:r>
      <w:r w:rsidR="00E82E44">
        <w:t xml:space="preserve"> points) Executive Summary</w:t>
      </w:r>
    </w:p>
    <w:p w:rsidR="00BE0EB3" w:rsidRDefault="00BE0EB3" w:rsidP="00BE0EB3">
      <w:pPr>
        <w:pStyle w:val="ListParagraph"/>
      </w:pPr>
    </w:p>
    <w:p w:rsidR="00BE0EB3" w:rsidRDefault="00BE0EB3" w:rsidP="00BE0EB3">
      <w:pPr>
        <w:pStyle w:val="ListParagraph"/>
        <w:spacing w:before="600" w:after="240" w:line="240" w:lineRule="auto"/>
      </w:pPr>
      <w:r>
        <w:t>Your executive summary should reflect the information provided fro</w:t>
      </w:r>
      <w:r w:rsidR="004236FD">
        <w:t>m tasks 1-10 as relevant to Freedom Health in non-technical language.</w:t>
      </w:r>
    </w:p>
    <w:p w:rsidR="00750589" w:rsidRPr="005D5E48" w:rsidRDefault="00750589" w:rsidP="005D5E48">
      <w:pPr>
        <w:pStyle w:val="Heading2"/>
        <w:spacing w:before="100" w:beforeAutospacing="1" w:after="100" w:afterAutospacing="1" w:line="240" w:lineRule="auto"/>
        <w:rPr>
          <w:rFonts w:asciiTheme="minorHAnsi" w:hAnsiTheme="minorHAnsi" w:cstheme="minorHAnsi"/>
        </w:rPr>
      </w:pPr>
      <w:r w:rsidRPr="006D6125">
        <w:rPr>
          <w:rFonts w:asciiTheme="minorHAnsi" w:hAnsiTheme="minorHAnsi" w:cstheme="minorHAnsi"/>
        </w:rPr>
        <w:t>Data Dictionary</w:t>
      </w:r>
    </w:p>
    <w:tbl>
      <w:tblPr>
        <w:tblW w:w="7785" w:type="dxa"/>
        <w:jc w:val="center"/>
        <w:tblLook w:val="04A0" w:firstRow="1" w:lastRow="0" w:firstColumn="1" w:lastColumn="0" w:noHBand="0" w:noVBand="1"/>
      </w:tblPr>
      <w:tblGrid>
        <w:gridCol w:w="1380"/>
        <w:gridCol w:w="6405"/>
      </w:tblGrid>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750589" w:rsidP="005D5E48">
            <w:pPr>
              <w:spacing w:before="100" w:beforeAutospacing="1" w:after="100" w:afterAutospacing="1" w:line="240" w:lineRule="auto"/>
              <w:rPr>
                <w:rFonts w:eastAsia="Times New Roman" w:cstheme="minorHAnsi"/>
                <w:b/>
                <w:bCs/>
                <w:color w:val="000000"/>
              </w:rPr>
            </w:pPr>
            <w:r w:rsidRPr="006D6125">
              <w:rPr>
                <w:rFonts w:eastAsia="Times New Roman" w:cstheme="minorHAnsi"/>
                <w:b/>
                <w:bCs/>
                <w:color w:val="000000"/>
              </w:rPr>
              <w:t>Variable</w:t>
            </w:r>
          </w:p>
        </w:tc>
        <w:tc>
          <w:tcPr>
            <w:tcW w:w="6405" w:type="dxa"/>
            <w:tcBorders>
              <w:top w:val="nil"/>
              <w:left w:val="nil"/>
              <w:bottom w:val="nil"/>
              <w:right w:val="nil"/>
            </w:tcBorders>
            <w:shd w:val="clear" w:color="auto" w:fill="auto"/>
            <w:noWrap/>
            <w:vAlign w:val="bottom"/>
            <w:hideMark/>
          </w:tcPr>
          <w:p w:rsidR="00750589" w:rsidRPr="006D6125" w:rsidRDefault="00750589" w:rsidP="005D5E48">
            <w:pPr>
              <w:spacing w:before="100" w:beforeAutospacing="1" w:after="100" w:afterAutospacing="1" w:line="240" w:lineRule="auto"/>
              <w:rPr>
                <w:rFonts w:eastAsia="Times New Roman" w:cstheme="minorHAnsi"/>
                <w:b/>
                <w:bCs/>
                <w:color w:val="000000"/>
              </w:rPr>
            </w:pPr>
            <w:r w:rsidRPr="006D6125">
              <w:rPr>
                <w:rFonts w:eastAsia="Times New Roman" w:cstheme="minorHAnsi"/>
                <w:b/>
                <w:bCs/>
                <w:color w:val="000000"/>
              </w:rPr>
              <w:t>Definition</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age</w:t>
            </w:r>
          </w:p>
        </w:tc>
        <w:tc>
          <w:tcPr>
            <w:tcW w:w="6405" w:type="dxa"/>
            <w:tcBorders>
              <w:top w:val="nil"/>
              <w:left w:val="nil"/>
              <w:bottom w:val="nil"/>
              <w:right w:val="nil"/>
            </w:tcBorders>
            <w:shd w:val="clear" w:color="auto" w:fill="auto"/>
            <w:noWrap/>
            <w:vAlign w:val="bottom"/>
            <w:hideMark/>
          </w:tcPr>
          <w:p w:rsidR="00750589" w:rsidRPr="006D6125" w:rsidRDefault="000833B8" w:rsidP="000833B8">
            <w:pPr>
              <w:spacing w:before="100" w:beforeAutospacing="1" w:after="100" w:afterAutospacing="1" w:line="240" w:lineRule="auto"/>
              <w:rPr>
                <w:rFonts w:eastAsia="Times New Roman" w:cstheme="minorHAnsi"/>
                <w:color w:val="000000"/>
              </w:rPr>
            </w:pPr>
            <w:r>
              <w:rPr>
                <w:rFonts w:eastAsia="Times New Roman" w:cstheme="minorHAnsi"/>
                <w:color w:val="000000"/>
              </w:rPr>
              <w:t>Age of the policyholder</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sex</w:t>
            </w:r>
          </w:p>
        </w:tc>
        <w:tc>
          <w:tcPr>
            <w:tcW w:w="6405"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Fonts w:eastAsia="Times New Roman" w:cstheme="minorHAnsi"/>
                <w:color w:val="000000"/>
              </w:rPr>
              <w:t>M or F</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bmi</w:t>
            </w:r>
          </w:p>
        </w:tc>
        <w:tc>
          <w:tcPr>
            <w:tcW w:w="6405"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Fonts w:eastAsia="Times New Roman" w:cstheme="minorHAnsi"/>
                <w:color w:val="000000"/>
              </w:rPr>
              <w:t>Body Mass Index</w:t>
            </w:r>
            <w:r w:rsidR="009D3C67">
              <w:rPr>
                <w:rFonts w:eastAsia="Times New Roman" w:cstheme="minorHAnsi"/>
                <w:color w:val="000000"/>
              </w:rPr>
              <w:t>: weight divided by height</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children</w:t>
            </w:r>
          </w:p>
        </w:tc>
        <w:tc>
          <w:tcPr>
            <w:tcW w:w="6405"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Fonts w:eastAsia="Times New Roman" w:cstheme="minorHAnsi"/>
                <w:color w:val="000000"/>
              </w:rPr>
              <w:t>Number of children</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smoker</w:t>
            </w:r>
          </w:p>
        </w:tc>
        <w:tc>
          <w:tcPr>
            <w:tcW w:w="6405" w:type="dxa"/>
            <w:tcBorders>
              <w:top w:val="nil"/>
              <w:left w:val="nil"/>
              <w:bottom w:val="nil"/>
              <w:right w:val="nil"/>
            </w:tcBorders>
            <w:shd w:val="clear" w:color="auto" w:fill="auto"/>
            <w:noWrap/>
            <w:vAlign w:val="bottom"/>
            <w:hideMark/>
          </w:tcPr>
          <w:p w:rsidR="00750589" w:rsidRPr="006D6125" w:rsidRDefault="006A1726" w:rsidP="005D5E48">
            <w:pPr>
              <w:spacing w:before="100" w:beforeAutospacing="1" w:after="100" w:afterAutospacing="1" w:line="240" w:lineRule="auto"/>
              <w:rPr>
                <w:rFonts w:eastAsia="Times New Roman" w:cstheme="minorHAnsi"/>
                <w:color w:val="000000"/>
              </w:rPr>
            </w:pPr>
            <w:r>
              <w:rPr>
                <w:rFonts w:eastAsia="Times New Roman" w:cstheme="minorHAnsi"/>
                <w:color w:val="000000"/>
              </w:rPr>
              <w:t>Smoker status. Yes or No</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region</w:t>
            </w:r>
          </w:p>
        </w:tc>
        <w:tc>
          <w:tcPr>
            <w:tcW w:w="6405" w:type="dxa"/>
            <w:tcBorders>
              <w:top w:val="nil"/>
              <w:left w:val="nil"/>
              <w:bottom w:val="nil"/>
              <w:right w:val="nil"/>
            </w:tcBorders>
            <w:shd w:val="clear" w:color="auto" w:fill="auto"/>
            <w:noWrap/>
            <w:vAlign w:val="bottom"/>
            <w:hideMark/>
          </w:tcPr>
          <w:p w:rsidR="00750589" w:rsidRPr="006D6125" w:rsidRDefault="006A1726" w:rsidP="005D5E48">
            <w:pPr>
              <w:spacing w:before="100" w:beforeAutospacing="1" w:after="100" w:afterAutospacing="1" w:line="240" w:lineRule="auto"/>
              <w:rPr>
                <w:rFonts w:eastAsia="Times New Roman" w:cstheme="minorHAnsi"/>
                <w:color w:val="000000"/>
              </w:rPr>
            </w:pPr>
            <w:r>
              <w:rPr>
                <w:rFonts w:eastAsia="Times New Roman" w:cstheme="minorHAnsi"/>
                <w:color w:val="000000"/>
              </w:rPr>
              <w:t>Geographic region</w:t>
            </w:r>
          </w:p>
        </w:tc>
      </w:tr>
      <w:tr w:rsidR="00750589" w:rsidRPr="006D6125" w:rsidTr="006C465A">
        <w:trPr>
          <w:trHeight w:val="300"/>
          <w:jc w:val="center"/>
        </w:trPr>
        <w:tc>
          <w:tcPr>
            <w:tcW w:w="1380" w:type="dxa"/>
            <w:tcBorders>
              <w:top w:val="nil"/>
              <w:left w:val="nil"/>
              <w:bottom w:val="nil"/>
              <w:right w:val="nil"/>
            </w:tcBorders>
            <w:shd w:val="clear" w:color="auto" w:fill="auto"/>
            <w:noWrap/>
            <w:vAlign w:val="bottom"/>
            <w:hideMark/>
          </w:tcPr>
          <w:p w:rsidR="00750589" w:rsidRPr="006D6125" w:rsidRDefault="000833B8" w:rsidP="005D5E48">
            <w:pPr>
              <w:spacing w:before="100" w:beforeAutospacing="1" w:after="100" w:afterAutospacing="1" w:line="240" w:lineRule="auto"/>
              <w:rPr>
                <w:rFonts w:eastAsia="Times New Roman" w:cstheme="minorHAnsi"/>
                <w:color w:val="000000"/>
              </w:rPr>
            </w:pPr>
            <w:r>
              <w:rPr>
                <w:rStyle w:val="SubtitleChar"/>
              </w:rPr>
              <w:t>charges</w:t>
            </w:r>
          </w:p>
        </w:tc>
        <w:tc>
          <w:tcPr>
            <w:tcW w:w="6405" w:type="dxa"/>
            <w:tcBorders>
              <w:top w:val="nil"/>
              <w:left w:val="nil"/>
              <w:bottom w:val="nil"/>
              <w:right w:val="nil"/>
            </w:tcBorders>
            <w:shd w:val="clear" w:color="auto" w:fill="auto"/>
            <w:noWrap/>
            <w:vAlign w:val="bottom"/>
            <w:hideMark/>
          </w:tcPr>
          <w:p w:rsidR="00750589" w:rsidRPr="006D6125" w:rsidRDefault="006A1726" w:rsidP="005D5E48">
            <w:pPr>
              <w:spacing w:before="100" w:beforeAutospacing="1" w:after="100" w:afterAutospacing="1" w:line="240" w:lineRule="auto"/>
              <w:rPr>
                <w:rFonts w:eastAsia="Times New Roman" w:cstheme="minorHAnsi"/>
                <w:color w:val="000000"/>
              </w:rPr>
            </w:pPr>
            <w:r>
              <w:rPr>
                <w:rFonts w:eastAsia="Times New Roman" w:cstheme="minorHAnsi"/>
                <w:color w:val="000000"/>
              </w:rPr>
              <w:t>Annual medical claims for this policy</w:t>
            </w:r>
          </w:p>
        </w:tc>
      </w:tr>
    </w:tbl>
    <w:p w:rsidR="00750589" w:rsidRPr="006D6125" w:rsidRDefault="00750589" w:rsidP="005D5E48">
      <w:pPr>
        <w:spacing w:before="100" w:beforeAutospacing="1" w:after="100" w:afterAutospacing="1" w:line="240" w:lineRule="auto"/>
        <w:rPr>
          <w:rFonts w:cstheme="minorHAnsi"/>
        </w:rPr>
      </w:pPr>
    </w:p>
    <w:p w:rsidR="00C26434" w:rsidRDefault="00E42665" w:rsidP="005D5E48">
      <w:pPr>
        <w:spacing w:before="100" w:beforeAutospacing="1" w:after="100" w:afterAutospacing="1" w:line="240" w:lineRule="auto"/>
      </w:pPr>
    </w:p>
    <w:sectPr w:rsidR="00C26434" w:rsidSect="001D1235">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665" w:rsidRDefault="00E42665">
      <w:pPr>
        <w:spacing w:after="0" w:line="240" w:lineRule="auto"/>
      </w:pPr>
      <w:r>
        <w:separator/>
      </w:r>
    </w:p>
  </w:endnote>
  <w:endnote w:type="continuationSeparator" w:id="0">
    <w:p w:rsidR="00E42665" w:rsidRDefault="00E4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26" w:rsidRPr="000654CA" w:rsidRDefault="000654CA" w:rsidP="004A6D9A">
    <w:pPr>
      <w:pStyle w:val="Footer"/>
      <w:rPr>
        <w:rFonts w:ascii="Roboto" w:hAnsi="Roboto"/>
      </w:rPr>
    </w:pPr>
    <w:r w:rsidRPr="000654CA">
      <w:rPr>
        <w:rFonts w:ascii="Roboto" w:hAnsi="Roboto"/>
        <w:noProof/>
      </w:rPr>
      <w:t xml:space="preserve">ExamPA.net Practice Exam: </w:t>
    </w:r>
    <w:r w:rsidR="008979CE">
      <w:rPr>
        <w:rFonts w:ascii="Roboto" w:hAnsi="Roboto"/>
        <w:noProof/>
      </w:rPr>
      <w:t>Health Costs</w:t>
    </w:r>
    <w:r w:rsidR="007758C1" w:rsidRPr="000654CA">
      <w:rPr>
        <w:rFonts w:ascii="Roboto" w:hAnsi="Roboto"/>
      </w:rPr>
      <w:t xml:space="preserve"> </w:t>
    </w:r>
    <w:r w:rsidR="007758C1" w:rsidRPr="000654CA">
      <w:rPr>
        <w:rFonts w:ascii="Roboto" w:hAnsi="Roboto"/>
      </w:rPr>
      <w:fldChar w:fldCharType="begin"/>
    </w:r>
    <w:r w:rsidR="007758C1" w:rsidRPr="000654CA">
      <w:rPr>
        <w:rFonts w:ascii="Roboto" w:hAnsi="Roboto"/>
      </w:rPr>
      <w:instrText xml:space="preserve"> PAGE  \* Arabic  \* MERGEFORMAT </w:instrText>
    </w:r>
    <w:r w:rsidR="007758C1" w:rsidRPr="000654CA">
      <w:rPr>
        <w:rFonts w:ascii="Roboto" w:hAnsi="Roboto"/>
      </w:rPr>
      <w:fldChar w:fldCharType="separate"/>
    </w:r>
    <w:r w:rsidR="00DA2651">
      <w:rPr>
        <w:rFonts w:ascii="Roboto" w:hAnsi="Roboto"/>
        <w:noProof/>
      </w:rPr>
      <w:t>3</w:t>
    </w:r>
    <w:r w:rsidR="007758C1" w:rsidRPr="000654CA">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665" w:rsidRDefault="00E42665">
      <w:pPr>
        <w:spacing w:after="0" w:line="240" w:lineRule="auto"/>
      </w:pPr>
      <w:r>
        <w:separator/>
      </w:r>
    </w:p>
  </w:footnote>
  <w:footnote w:type="continuationSeparator" w:id="0">
    <w:p w:rsidR="00E42665" w:rsidRDefault="00E42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235" w:rsidRPr="001D1235" w:rsidRDefault="001D1235">
    <w:pPr>
      <w:pStyle w:val="Header"/>
      <w:rPr>
        <w:rFonts w:ascii="Roboto" w:hAnsi="Roboto"/>
        <w:b/>
        <w:color w:val="323E4F" w:themeColor="text2" w:themeShade="BF"/>
        <w:sz w:val="32"/>
      </w:rPr>
    </w:pPr>
    <w:r w:rsidRPr="001D1235">
      <w:rPr>
        <w:rFonts w:ascii="Roboto" w:hAnsi="Roboto"/>
        <w:b/>
        <w:color w:val="323E4F" w:themeColor="text2" w:themeShade="BF"/>
        <w:sz w:val="32"/>
      </w:rPr>
      <w:t>ExamPA.net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75B"/>
    <w:multiLevelType w:val="hybridMultilevel"/>
    <w:tmpl w:val="F8DCC4C4"/>
    <w:lvl w:ilvl="0" w:tplc="DB18D146">
      <w:numFmt w:val="bullet"/>
      <w:lvlText w:val=""/>
      <w:lvlJc w:val="left"/>
      <w:pPr>
        <w:ind w:left="1080" w:hanging="360"/>
      </w:pPr>
      <w:rPr>
        <w:rFonts w:ascii="Symbol" w:eastAsiaTheme="minorHAnsi" w:hAnsi="Symbol"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266294"/>
    <w:multiLevelType w:val="hybridMultilevel"/>
    <w:tmpl w:val="9ABCB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A618C"/>
    <w:multiLevelType w:val="hybridMultilevel"/>
    <w:tmpl w:val="FA121E8A"/>
    <w:lvl w:ilvl="0" w:tplc="BC9E6D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244AC"/>
    <w:multiLevelType w:val="hybridMultilevel"/>
    <w:tmpl w:val="74A2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82C09"/>
    <w:multiLevelType w:val="hybridMultilevel"/>
    <w:tmpl w:val="75281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D58F5"/>
    <w:multiLevelType w:val="hybridMultilevel"/>
    <w:tmpl w:val="E736901A"/>
    <w:lvl w:ilvl="0" w:tplc="DB18D14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B29B4"/>
    <w:multiLevelType w:val="hybridMultilevel"/>
    <w:tmpl w:val="DE74AE2A"/>
    <w:lvl w:ilvl="0" w:tplc="E788CCE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D0C9C"/>
    <w:multiLevelType w:val="hybridMultilevel"/>
    <w:tmpl w:val="EA28C1DC"/>
    <w:lvl w:ilvl="0" w:tplc="72E2C638">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909A3"/>
    <w:multiLevelType w:val="hybridMultilevel"/>
    <w:tmpl w:val="C4B045BE"/>
    <w:lvl w:ilvl="0" w:tplc="A45A7A06">
      <w:start w:val="1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24942"/>
    <w:multiLevelType w:val="hybridMultilevel"/>
    <w:tmpl w:val="0AAE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
  </w:num>
  <w:num w:numId="5">
    <w:abstractNumId w:val="4"/>
  </w:num>
  <w:num w:numId="6">
    <w:abstractNumId w:val="0"/>
  </w:num>
  <w:num w:numId="7">
    <w:abstractNumId w:val="7"/>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89"/>
    <w:rsid w:val="00013E7B"/>
    <w:rsid w:val="00053E81"/>
    <w:rsid w:val="000654CA"/>
    <w:rsid w:val="000833B8"/>
    <w:rsid w:val="00087FC0"/>
    <w:rsid w:val="000B3362"/>
    <w:rsid w:val="000B66AD"/>
    <w:rsid w:val="000D5B8D"/>
    <w:rsid w:val="00114857"/>
    <w:rsid w:val="001225A3"/>
    <w:rsid w:val="001470BC"/>
    <w:rsid w:val="001D1235"/>
    <w:rsid w:val="001F2ADA"/>
    <w:rsid w:val="00247CF1"/>
    <w:rsid w:val="00282F3F"/>
    <w:rsid w:val="002B5622"/>
    <w:rsid w:val="002C1784"/>
    <w:rsid w:val="00311F88"/>
    <w:rsid w:val="00350E27"/>
    <w:rsid w:val="00365580"/>
    <w:rsid w:val="00373035"/>
    <w:rsid w:val="00384041"/>
    <w:rsid w:val="00395173"/>
    <w:rsid w:val="003A2E71"/>
    <w:rsid w:val="003B3730"/>
    <w:rsid w:val="003B452F"/>
    <w:rsid w:val="003B4922"/>
    <w:rsid w:val="003D5D21"/>
    <w:rsid w:val="003F4203"/>
    <w:rsid w:val="00421C21"/>
    <w:rsid w:val="004236FD"/>
    <w:rsid w:val="0043148B"/>
    <w:rsid w:val="0043376F"/>
    <w:rsid w:val="004751D5"/>
    <w:rsid w:val="004800E5"/>
    <w:rsid w:val="004B5CF6"/>
    <w:rsid w:val="004F056A"/>
    <w:rsid w:val="004F38E9"/>
    <w:rsid w:val="0050460E"/>
    <w:rsid w:val="00522C06"/>
    <w:rsid w:val="005322B2"/>
    <w:rsid w:val="00551F78"/>
    <w:rsid w:val="00582FE2"/>
    <w:rsid w:val="005D5E48"/>
    <w:rsid w:val="00610F26"/>
    <w:rsid w:val="00650689"/>
    <w:rsid w:val="00666364"/>
    <w:rsid w:val="00691821"/>
    <w:rsid w:val="0069774F"/>
    <w:rsid w:val="006A1726"/>
    <w:rsid w:val="006B4CDB"/>
    <w:rsid w:val="006C465A"/>
    <w:rsid w:val="006D6AA9"/>
    <w:rsid w:val="00704580"/>
    <w:rsid w:val="00710813"/>
    <w:rsid w:val="00712917"/>
    <w:rsid w:val="0073376B"/>
    <w:rsid w:val="00750589"/>
    <w:rsid w:val="00756742"/>
    <w:rsid w:val="007758C1"/>
    <w:rsid w:val="0078769A"/>
    <w:rsid w:val="00794E45"/>
    <w:rsid w:val="007B7471"/>
    <w:rsid w:val="00824F19"/>
    <w:rsid w:val="0086310C"/>
    <w:rsid w:val="00875AA4"/>
    <w:rsid w:val="008979CE"/>
    <w:rsid w:val="009017E3"/>
    <w:rsid w:val="009201FA"/>
    <w:rsid w:val="00937484"/>
    <w:rsid w:val="009414A7"/>
    <w:rsid w:val="00952418"/>
    <w:rsid w:val="009702E0"/>
    <w:rsid w:val="009734F4"/>
    <w:rsid w:val="009A457B"/>
    <w:rsid w:val="009C199C"/>
    <w:rsid w:val="009D3C67"/>
    <w:rsid w:val="00A31F0A"/>
    <w:rsid w:val="00A44EF4"/>
    <w:rsid w:val="00A64DDA"/>
    <w:rsid w:val="00A7129F"/>
    <w:rsid w:val="00A85226"/>
    <w:rsid w:val="00AA4867"/>
    <w:rsid w:val="00AB22B5"/>
    <w:rsid w:val="00AE72A6"/>
    <w:rsid w:val="00AF7121"/>
    <w:rsid w:val="00B80BDE"/>
    <w:rsid w:val="00B948A5"/>
    <w:rsid w:val="00BE0EB3"/>
    <w:rsid w:val="00BF7D42"/>
    <w:rsid w:val="00C07B37"/>
    <w:rsid w:val="00C34B70"/>
    <w:rsid w:val="00C36091"/>
    <w:rsid w:val="00C44A08"/>
    <w:rsid w:val="00C472B2"/>
    <w:rsid w:val="00C64445"/>
    <w:rsid w:val="00CA4609"/>
    <w:rsid w:val="00CC253D"/>
    <w:rsid w:val="00CD0A95"/>
    <w:rsid w:val="00CE53E1"/>
    <w:rsid w:val="00CE64D7"/>
    <w:rsid w:val="00D11A16"/>
    <w:rsid w:val="00D370B0"/>
    <w:rsid w:val="00D478B1"/>
    <w:rsid w:val="00D647E4"/>
    <w:rsid w:val="00D740F6"/>
    <w:rsid w:val="00D80C82"/>
    <w:rsid w:val="00D872F5"/>
    <w:rsid w:val="00DA2651"/>
    <w:rsid w:val="00DA4871"/>
    <w:rsid w:val="00DB6F69"/>
    <w:rsid w:val="00DF0133"/>
    <w:rsid w:val="00DF0D4E"/>
    <w:rsid w:val="00E42665"/>
    <w:rsid w:val="00E43DCE"/>
    <w:rsid w:val="00E75568"/>
    <w:rsid w:val="00E82E44"/>
    <w:rsid w:val="00E8305B"/>
    <w:rsid w:val="00E96CF9"/>
    <w:rsid w:val="00E97477"/>
    <w:rsid w:val="00EA29A5"/>
    <w:rsid w:val="00ED403C"/>
    <w:rsid w:val="00F05B6B"/>
    <w:rsid w:val="00F23E37"/>
    <w:rsid w:val="00F354AC"/>
    <w:rsid w:val="00F54EA9"/>
    <w:rsid w:val="00F56184"/>
    <w:rsid w:val="00F931E5"/>
    <w:rsid w:val="00FC3E72"/>
    <w:rsid w:val="00F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7F8D"/>
  <w15:chartTrackingRefBased/>
  <w15:docId w15:val="{CBEFC281-27CA-4374-8F3F-2B60DA88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589"/>
  </w:style>
  <w:style w:type="paragraph" w:styleId="Heading2">
    <w:name w:val="heading 2"/>
    <w:basedOn w:val="Normal"/>
    <w:next w:val="Normal"/>
    <w:link w:val="Heading2Char"/>
    <w:uiPriority w:val="9"/>
    <w:unhideWhenUsed/>
    <w:qFormat/>
    <w:rsid w:val="00750589"/>
    <w:pPr>
      <w:keepNext/>
      <w:keepLines/>
      <w:spacing w:before="40" w:after="0"/>
      <w:outlineLvl w:val="1"/>
    </w:pPr>
    <w:rPr>
      <w:rFonts w:asciiTheme="majorHAnsi" w:eastAsiaTheme="majorEastAsia" w:hAnsiTheme="majorHAnsi" w:cstheme="majorBidi"/>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589"/>
    <w:rPr>
      <w:rFonts w:asciiTheme="majorHAnsi" w:eastAsiaTheme="majorEastAsia" w:hAnsiTheme="majorHAnsi" w:cstheme="majorBidi"/>
      <w:color w:val="5B9BD5" w:themeColor="accent1"/>
      <w:sz w:val="26"/>
      <w:szCs w:val="26"/>
    </w:rPr>
  </w:style>
  <w:style w:type="paragraph" w:styleId="ListParagraph">
    <w:name w:val="List Paragraph"/>
    <w:basedOn w:val="Normal"/>
    <w:uiPriority w:val="34"/>
    <w:qFormat/>
    <w:rsid w:val="00750589"/>
    <w:pPr>
      <w:ind w:left="720"/>
      <w:contextualSpacing/>
    </w:pPr>
  </w:style>
  <w:style w:type="paragraph" w:styleId="Subtitle">
    <w:name w:val="Subtitle"/>
    <w:aliases w:val="code"/>
    <w:basedOn w:val="Normal"/>
    <w:next w:val="Normal"/>
    <w:link w:val="SubtitleChar"/>
    <w:uiPriority w:val="11"/>
    <w:qFormat/>
    <w:rsid w:val="00A44EF4"/>
    <w:pPr>
      <w:numPr>
        <w:ilvl w:val="1"/>
      </w:numPr>
    </w:pPr>
    <w:rPr>
      <w:rFonts w:ascii="Consolas" w:eastAsiaTheme="minorEastAsia" w:hAnsi="Consolas"/>
      <w:b/>
      <w:color w:val="44546A" w:themeColor="text2"/>
      <w:spacing w:val="15"/>
    </w:rPr>
  </w:style>
  <w:style w:type="character" w:customStyle="1" w:styleId="SubtitleChar">
    <w:name w:val="Subtitle Char"/>
    <w:aliases w:val="code Char"/>
    <w:basedOn w:val="DefaultParagraphFont"/>
    <w:link w:val="Subtitle"/>
    <w:uiPriority w:val="11"/>
    <w:rsid w:val="00A44EF4"/>
    <w:rPr>
      <w:rFonts w:ascii="Consolas" w:eastAsiaTheme="minorEastAsia" w:hAnsi="Consolas"/>
      <w:b/>
      <w:color w:val="44546A" w:themeColor="text2"/>
      <w:spacing w:val="15"/>
    </w:rPr>
  </w:style>
  <w:style w:type="paragraph" w:styleId="HTMLPreformatted">
    <w:name w:val="HTML Preformatted"/>
    <w:basedOn w:val="Normal"/>
    <w:link w:val="HTMLPreformattedChar"/>
    <w:uiPriority w:val="99"/>
    <w:semiHidden/>
    <w:unhideWhenUsed/>
    <w:rsid w:val="00750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589"/>
    <w:rPr>
      <w:rFonts w:ascii="Courier New" w:eastAsia="Times New Roman" w:hAnsi="Courier New" w:cs="Courier New"/>
      <w:sz w:val="20"/>
      <w:szCs w:val="20"/>
    </w:rPr>
  </w:style>
  <w:style w:type="paragraph" w:styleId="Footer">
    <w:name w:val="footer"/>
    <w:basedOn w:val="Normal"/>
    <w:link w:val="FooterChar"/>
    <w:uiPriority w:val="99"/>
    <w:unhideWhenUsed/>
    <w:rsid w:val="0075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89"/>
  </w:style>
  <w:style w:type="character" w:styleId="Emphasis">
    <w:name w:val="Emphasis"/>
    <w:basedOn w:val="DefaultParagraphFont"/>
    <w:uiPriority w:val="20"/>
    <w:qFormat/>
    <w:rsid w:val="00750589"/>
    <w:rPr>
      <w:i/>
      <w:iCs/>
    </w:rPr>
  </w:style>
  <w:style w:type="paragraph" w:styleId="NoSpacing">
    <w:name w:val="No Spacing"/>
    <w:uiPriority w:val="1"/>
    <w:qFormat/>
    <w:rsid w:val="00750589"/>
    <w:pPr>
      <w:spacing w:after="0" w:line="240" w:lineRule="auto"/>
    </w:pPr>
  </w:style>
  <w:style w:type="paragraph" w:styleId="Header">
    <w:name w:val="header"/>
    <w:basedOn w:val="Normal"/>
    <w:link w:val="HeaderChar"/>
    <w:uiPriority w:val="99"/>
    <w:unhideWhenUsed/>
    <w:rsid w:val="00FC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C10"/>
  </w:style>
  <w:style w:type="character" w:styleId="PlaceholderText">
    <w:name w:val="Placeholder Text"/>
    <w:basedOn w:val="DefaultParagraphFont"/>
    <w:uiPriority w:val="99"/>
    <w:semiHidden/>
    <w:rsid w:val="004751D5"/>
    <w:rPr>
      <w:color w:val="808080"/>
    </w:rPr>
  </w:style>
  <w:style w:type="character" w:styleId="CommentReference">
    <w:name w:val="annotation reference"/>
    <w:basedOn w:val="DefaultParagraphFont"/>
    <w:uiPriority w:val="99"/>
    <w:semiHidden/>
    <w:unhideWhenUsed/>
    <w:rsid w:val="00E75568"/>
    <w:rPr>
      <w:sz w:val="16"/>
      <w:szCs w:val="16"/>
    </w:rPr>
  </w:style>
  <w:style w:type="paragraph" w:styleId="CommentText">
    <w:name w:val="annotation text"/>
    <w:basedOn w:val="Normal"/>
    <w:link w:val="CommentTextChar"/>
    <w:uiPriority w:val="99"/>
    <w:semiHidden/>
    <w:unhideWhenUsed/>
    <w:rsid w:val="00E75568"/>
    <w:pPr>
      <w:spacing w:line="240" w:lineRule="auto"/>
    </w:pPr>
    <w:rPr>
      <w:sz w:val="20"/>
      <w:szCs w:val="20"/>
    </w:rPr>
  </w:style>
  <w:style w:type="character" w:customStyle="1" w:styleId="CommentTextChar">
    <w:name w:val="Comment Text Char"/>
    <w:basedOn w:val="DefaultParagraphFont"/>
    <w:link w:val="CommentText"/>
    <w:uiPriority w:val="99"/>
    <w:semiHidden/>
    <w:rsid w:val="00E75568"/>
    <w:rPr>
      <w:sz w:val="20"/>
      <w:szCs w:val="20"/>
    </w:rPr>
  </w:style>
  <w:style w:type="paragraph" w:styleId="CommentSubject">
    <w:name w:val="annotation subject"/>
    <w:basedOn w:val="CommentText"/>
    <w:next w:val="CommentText"/>
    <w:link w:val="CommentSubjectChar"/>
    <w:uiPriority w:val="99"/>
    <w:semiHidden/>
    <w:unhideWhenUsed/>
    <w:rsid w:val="00E75568"/>
    <w:rPr>
      <w:b/>
      <w:bCs/>
    </w:rPr>
  </w:style>
  <w:style w:type="character" w:customStyle="1" w:styleId="CommentSubjectChar">
    <w:name w:val="Comment Subject Char"/>
    <w:basedOn w:val="CommentTextChar"/>
    <w:link w:val="CommentSubject"/>
    <w:uiPriority w:val="99"/>
    <w:semiHidden/>
    <w:rsid w:val="00E75568"/>
    <w:rPr>
      <w:b/>
      <w:bCs/>
      <w:sz w:val="20"/>
      <w:szCs w:val="20"/>
    </w:rPr>
  </w:style>
  <w:style w:type="paragraph" w:styleId="BalloonText">
    <w:name w:val="Balloon Text"/>
    <w:basedOn w:val="Normal"/>
    <w:link w:val="BalloonTextChar"/>
    <w:uiPriority w:val="99"/>
    <w:semiHidden/>
    <w:unhideWhenUsed/>
    <w:rsid w:val="00E75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Milliman, Inc.</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Castillo</dc:creator>
  <cp:keywords/>
  <dc:description/>
  <cp:lastModifiedBy>Sam Castillo</cp:lastModifiedBy>
  <cp:revision>89</cp:revision>
  <dcterms:created xsi:type="dcterms:W3CDTF">2019-11-17T22:02:00Z</dcterms:created>
  <dcterms:modified xsi:type="dcterms:W3CDTF">2019-12-08T17:08:00Z</dcterms:modified>
</cp:coreProperties>
</file>