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27F" w14:textId="4AF2F90A" w:rsidR="004C39A8" w:rsidRDefault="00EB051E">
      <w:pPr>
        <w:pStyle w:val="Title"/>
      </w:pPr>
      <w:r>
        <w:t>WID documentation</w:t>
      </w:r>
    </w:p>
    <w:p w14:paraId="613A29F3" w14:textId="2E97434F" w:rsidR="004C39A8" w:rsidRPr="00D63F2D" w:rsidRDefault="00EB051E">
      <w:pPr>
        <w:pStyle w:val="Heading1"/>
        <w:rPr>
          <w:sz w:val="32"/>
          <w:szCs w:val="32"/>
        </w:rPr>
      </w:pPr>
      <w:r w:rsidRPr="00D63F2D">
        <w:rPr>
          <w:sz w:val="32"/>
          <w:szCs w:val="32"/>
        </w:rPr>
        <w:t>Description and Introductio</w:t>
      </w:r>
      <w:r w:rsidR="00C90325" w:rsidRPr="00D63F2D">
        <w:rPr>
          <w:sz w:val="32"/>
          <w:szCs w:val="32"/>
        </w:rPr>
        <w:t>n</w:t>
      </w:r>
    </w:p>
    <w:p w14:paraId="4CACF202" w14:textId="525573B2" w:rsidR="00610805" w:rsidRDefault="00EB051E" w:rsidP="00EB051E">
      <w:r>
        <w:t xml:space="preserve">WID is a note taking app whose name stands for “Write it Down”. WID seemed to roll of the tongue more smoothly. </w:t>
      </w:r>
      <w:r w:rsidR="00C90325">
        <w:t xml:space="preserve">This app is works with any size device on mobile or desktop and has numerous features as a part of my journey to learn as much about full-stack software development as I can. </w:t>
      </w:r>
      <w:r w:rsidR="00D63F2D">
        <w:t xml:space="preserve">My tech stack of choice is ASP.NET, as I’m most familiar with C# as a backend logic </w:t>
      </w:r>
      <w:proofErr w:type="gramStart"/>
      <w:r w:rsidR="00D63F2D">
        <w:t>language, and</w:t>
      </w:r>
      <w:proofErr w:type="gramEnd"/>
      <w:r w:rsidR="00D63F2D">
        <w:t xml:space="preserve"> am familiar with synchronizing SSMS to software projects. </w:t>
      </w:r>
    </w:p>
    <w:p w14:paraId="255EEB32" w14:textId="791ED749" w:rsidR="00EB051E" w:rsidRPr="00D63F2D" w:rsidRDefault="00EB051E" w:rsidP="00EB051E">
      <w:pPr>
        <w:pStyle w:val="Heading1"/>
        <w:rPr>
          <w:sz w:val="32"/>
          <w:szCs w:val="32"/>
        </w:rPr>
      </w:pPr>
      <w:r w:rsidRPr="00D63F2D">
        <w:rPr>
          <w:sz w:val="32"/>
          <w:szCs w:val="32"/>
        </w:rPr>
        <w:t xml:space="preserve">Requirements and </w:t>
      </w:r>
      <w:r w:rsidR="00C90325" w:rsidRPr="00D63F2D">
        <w:rPr>
          <w:sz w:val="32"/>
          <w:szCs w:val="32"/>
        </w:rPr>
        <w:t xml:space="preserve">Detailed </w:t>
      </w:r>
      <w:r w:rsidRPr="00D63F2D">
        <w:rPr>
          <w:sz w:val="32"/>
          <w:szCs w:val="32"/>
        </w:rPr>
        <w:t>Features</w:t>
      </w:r>
    </w:p>
    <w:p w14:paraId="7F19D22D" w14:textId="69BD23CA" w:rsidR="00EB051E" w:rsidRDefault="00C90325" w:rsidP="00EB051E">
      <w:r w:rsidRPr="00D63F2D">
        <w:rPr>
          <w:b/>
          <w:bCs/>
          <w:sz w:val="28"/>
          <w:szCs w:val="28"/>
        </w:rPr>
        <w:t>Requirements:</w:t>
      </w:r>
      <w:r>
        <w:rPr>
          <w:b/>
          <w:bCs/>
        </w:rPr>
        <w:t xml:space="preserve"> </w:t>
      </w:r>
      <w:r>
        <w:t>Responsive Web</w:t>
      </w:r>
      <w:r w:rsidR="00D63F2D">
        <w:t xml:space="preserve"> Design, able to scale to any size screen. Appealing color palette and UI/UX design choices. Numerous features listed below. </w:t>
      </w:r>
    </w:p>
    <w:p w14:paraId="1812FBEA" w14:textId="3BDA8E73" w:rsidR="00D63F2D" w:rsidRPr="00D63F2D" w:rsidRDefault="00D63F2D" w:rsidP="00EB051E">
      <w:pPr>
        <w:rPr>
          <w:b/>
          <w:bCs/>
          <w:sz w:val="28"/>
          <w:szCs w:val="28"/>
        </w:rPr>
      </w:pPr>
      <w:r w:rsidRPr="00D63F2D">
        <w:rPr>
          <w:b/>
          <w:bCs/>
          <w:sz w:val="28"/>
          <w:szCs w:val="28"/>
        </w:rPr>
        <w:t>Features</w:t>
      </w:r>
      <w:r w:rsidR="00520987">
        <w:rPr>
          <w:b/>
          <w:bCs/>
          <w:sz w:val="28"/>
          <w:szCs w:val="28"/>
        </w:rPr>
        <w:t xml:space="preserve"> (in order of importance)</w:t>
      </w:r>
      <w:r w:rsidRPr="00D63F2D">
        <w:rPr>
          <w:b/>
          <w:bCs/>
          <w:sz w:val="28"/>
          <w:szCs w:val="28"/>
        </w:rPr>
        <w:t xml:space="preserve">: </w:t>
      </w:r>
    </w:p>
    <w:p w14:paraId="16E81255" w14:textId="77777777" w:rsidR="00D63F2D" w:rsidRPr="00D63F2D" w:rsidRDefault="00D63F2D" w:rsidP="00D63F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b/>
          <w:bCs/>
          <w:lang w:eastAsia="en-US"/>
        </w:rPr>
        <w:t xml:space="preserve">Text Editor: </w:t>
      </w:r>
    </w:p>
    <w:p w14:paraId="601414F4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Change Font (?) </w:t>
      </w:r>
    </w:p>
    <w:p w14:paraId="7D74B8D1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Undo </w:t>
      </w:r>
    </w:p>
    <w:p w14:paraId="01E32483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Font-Size </w:t>
      </w:r>
    </w:p>
    <w:p w14:paraId="01FC6F5D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Font-Color </w:t>
      </w:r>
    </w:p>
    <w:p w14:paraId="4C48F7FC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Bold </w:t>
      </w:r>
    </w:p>
    <w:p w14:paraId="265E6E0A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Italic </w:t>
      </w:r>
    </w:p>
    <w:p w14:paraId="0FB02C42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Underline </w:t>
      </w:r>
    </w:p>
    <w:p w14:paraId="749EA369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Strike-Through </w:t>
      </w:r>
    </w:p>
    <w:p w14:paraId="04EFDF45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Highlight (?) </w:t>
      </w:r>
    </w:p>
    <w:p w14:paraId="015511BE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Bullet / Number / Checklist (?) </w:t>
      </w:r>
    </w:p>
    <w:p w14:paraId="379657ED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>Inserting links</w:t>
      </w:r>
    </w:p>
    <w:p w14:paraId="1DB7F7E4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>Importing Images</w:t>
      </w:r>
    </w:p>
    <w:p w14:paraId="35ADAE23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>Embedding YouTube Videos, Google Maps, other services</w:t>
      </w:r>
    </w:p>
    <w:p w14:paraId="62FE330E" w14:textId="77777777" w:rsidR="00D63F2D" w:rsidRPr="00D63F2D" w:rsidRDefault="00D63F2D" w:rsidP="00D63F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b/>
          <w:bCs/>
          <w:lang w:eastAsia="en-US"/>
        </w:rPr>
        <w:t>Saving notes (Browser vs Login?)</w:t>
      </w:r>
    </w:p>
    <w:p w14:paraId="4CF97EB8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Keep Track of Date / Time.  </w:t>
      </w:r>
    </w:p>
    <w:p w14:paraId="1A7F427F" w14:textId="77777777" w:rsidR="00D63F2D" w:rsidRPr="00D63F2D" w:rsidRDefault="00D63F2D" w:rsidP="00D63F2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 xml:space="preserve">Account Management System </w:t>
      </w:r>
    </w:p>
    <w:p w14:paraId="1F26B9F6" w14:textId="77777777" w:rsidR="00D63F2D" w:rsidRPr="00D63F2D" w:rsidRDefault="00D63F2D" w:rsidP="00D63F2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>Database</w:t>
      </w:r>
    </w:p>
    <w:p w14:paraId="2BB8D235" w14:textId="77777777" w:rsidR="00D63F2D" w:rsidRPr="00D63F2D" w:rsidRDefault="00D63F2D" w:rsidP="00D63F2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lang w:eastAsia="en-US"/>
        </w:rPr>
        <w:t>Hashing / Password Management</w:t>
      </w:r>
    </w:p>
    <w:p w14:paraId="6C650BCD" w14:textId="77777777" w:rsidR="00D63F2D" w:rsidRPr="00D63F2D" w:rsidRDefault="00D63F2D" w:rsidP="00D63F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b/>
          <w:bCs/>
          <w:lang w:eastAsia="en-US"/>
        </w:rPr>
        <w:t xml:space="preserve">Keyword Search </w:t>
      </w:r>
    </w:p>
    <w:p w14:paraId="7B829B6C" w14:textId="77777777" w:rsidR="00D63F2D" w:rsidRPr="00D63F2D" w:rsidRDefault="00D63F2D" w:rsidP="00D63F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en-US"/>
        </w:rPr>
      </w:pPr>
      <w:r w:rsidRPr="00D63F2D">
        <w:rPr>
          <w:rFonts w:eastAsia="Times New Roman" w:cs="Times New Roman"/>
          <w:b/>
          <w:bCs/>
          <w:lang w:eastAsia="en-US"/>
        </w:rPr>
        <w:t>Sharing notes (as a link)</w:t>
      </w:r>
    </w:p>
    <w:p w14:paraId="489F7733" w14:textId="77777777" w:rsidR="00D63F2D" w:rsidRPr="00D63F2D" w:rsidRDefault="00D63F2D" w:rsidP="00EB051E">
      <w:pPr>
        <w:rPr>
          <w:b/>
          <w:bCs/>
        </w:rPr>
      </w:pPr>
    </w:p>
    <w:p w14:paraId="0A9ACADC" w14:textId="14B3202A" w:rsidR="00EB051E" w:rsidRDefault="00EB051E" w:rsidP="00EB051E">
      <w:pPr>
        <w:pStyle w:val="Heading1"/>
      </w:pPr>
      <w:r>
        <w:lastRenderedPageBreak/>
        <w:t>Design</w:t>
      </w:r>
    </w:p>
    <w:p w14:paraId="4EA301CC" w14:textId="0E643CD8" w:rsidR="00EB051E" w:rsidRDefault="00EB051E" w:rsidP="00EB051E"/>
    <w:p w14:paraId="418E757F" w14:textId="26A7A445" w:rsidR="00EB051E" w:rsidRDefault="00EB051E" w:rsidP="00EB051E">
      <w:pPr>
        <w:pStyle w:val="Heading1"/>
      </w:pPr>
      <w:r>
        <w:t>Testing and Analysis</w:t>
      </w:r>
    </w:p>
    <w:p w14:paraId="07DC8D03" w14:textId="3629D491" w:rsidR="00EB051E" w:rsidRDefault="00EB051E" w:rsidP="00EB051E"/>
    <w:p w14:paraId="3DF7B377" w14:textId="5CF52957" w:rsidR="00EB051E" w:rsidRDefault="00EB051E" w:rsidP="00EB051E">
      <w:pPr>
        <w:pStyle w:val="Heading1"/>
      </w:pPr>
      <w:r>
        <w:t>Deployment</w:t>
      </w:r>
    </w:p>
    <w:p w14:paraId="404F57CE" w14:textId="39F67860" w:rsidR="00EB051E" w:rsidRDefault="00EB051E" w:rsidP="00EB051E"/>
    <w:p w14:paraId="7EAA9140" w14:textId="77777777" w:rsidR="00EB051E" w:rsidRDefault="00EB051E" w:rsidP="00610805"/>
    <w:sectPr w:rsidR="00EB051E" w:rsidSect="0061080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7104" w14:textId="77777777" w:rsidR="00AE0EE0" w:rsidRDefault="00AE0EE0" w:rsidP="00610805">
      <w:pPr>
        <w:spacing w:after="0" w:line="240" w:lineRule="auto"/>
      </w:pPr>
      <w:r>
        <w:separator/>
      </w:r>
    </w:p>
  </w:endnote>
  <w:endnote w:type="continuationSeparator" w:id="0">
    <w:p w14:paraId="12878AC8" w14:textId="77777777" w:rsidR="00AE0EE0" w:rsidRDefault="00AE0EE0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71D5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1A6A" w14:textId="77777777" w:rsidR="00AE0EE0" w:rsidRDefault="00AE0EE0" w:rsidP="00610805">
      <w:pPr>
        <w:spacing w:after="0" w:line="240" w:lineRule="auto"/>
      </w:pPr>
      <w:r>
        <w:separator/>
      </w:r>
    </w:p>
  </w:footnote>
  <w:footnote w:type="continuationSeparator" w:id="0">
    <w:p w14:paraId="48795A62" w14:textId="77777777" w:rsidR="00AE0EE0" w:rsidRDefault="00AE0EE0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01772F9"/>
    <w:multiLevelType w:val="multilevel"/>
    <w:tmpl w:val="25C4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07046">
    <w:abstractNumId w:val="15"/>
  </w:num>
  <w:num w:numId="2" w16cid:durableId="817920102">
    <w:abstractNumId w:val="16"/>
  </w:num>
  <w:num w:numId="3" w16cid:durableId="1173952746">
    <w:abstractNumId w:val="13"/>
  </w:num>
  <w:num w:numId="4" w16cid:durableId="1447962730">
    <w:abstractNumId w:val="12"/>
  </w:num>
  <w:num w:numId="5" w16cid:durableId="498428945">
    <w:abstractNumId w:val="10"/>
  </w:num>
  <w:num w:numId="6" w16cid:durableId="1194810185">
    <w:abstractNumId w:val="11"/>
  </w:num>
  <w:num w:numId="7" w16cid:durableId="171066504">
    <w:abstractNumId w:val="9"/>
  </w:num>
  <w:num w:numId="8" w16cid:durableId="337075612">
    <w:abstractNumId w:val="7"/>
  </w:num>
  <w:num w:numId="9" w16cid:durableId="1359771888">
    <w:abstractNumId w:val="6"/>
  </w:num>
  <w:num w:numId="10" w16cid:durableId="910240443">
    <w:abstractNumId w:val="5"/>
  </w:num>
  <w:num w:numId="11" w16cid:durableId="716858757">
    <w:abstractNumId w:val="4"/>
  </w:num>
  <w:num w:numId="12" w16cid:durableId="1792162193">
    <w:abstractNumId w:val="8"/>
  </w:num>
  <w:num w:numId="13" w16cid:durableId="773207199">
    <w:abstractNumId w:val="3"/>
  </w:num>
  <w:num w:numId="14" w16cid:durableId="1945383981">
    <w:abstractNumId w:val="2"/>
  </w:num>
  <w:num w:numId="15" w16cid:durableId="1332834392">
    <w:abstractNumId w:val="1"/>
  </w:num>
  <w:num w:numId="16" w16cid:durableId="1094478449">
    <w:abstractNumId w:val="0"/>
  </w:num>
  <w:num w:numId="17" w16cid:durableId="799030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1E"/>
    <w:rsid w:val="003C6146"/>
    <w:rsid w:val="004C39A8"/>
    <w:rsid w:val="00520987"/>
    <w:rsid w:val="00610805"/>
    <w:rsid w:val="006150D2"/>
    <w:rsid w:val="00AE0EE0"/>
    <w:rsid w:val="00C07E4F"/>
    <w:rsid w:val="00C426CF"/>
    <w:rsid w:val="00C90325"/>
    <w:rsid w:val="00CB2BE6"/>
    <w:rsid w:val="00D63F2D"/>
    <w:rsid w:val="00E23B72"/>
    <w:rsid w:val="00E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416F"/>
  <w15:chartTrackingRefBased/>
  <w15:docId w15:val="{3383E017-926A-43DD-AEA7-79DEE4B5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ty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113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Santiago Diaz</dc:creator>
  <cp:lastModifiedBy>Diaz, Santiago</cp:lastModifiedBy>
  <cp:revision>2</cp:revision>
  <dcterms:created xsi:type="dcterms:W3CDTF">2022-12-02T04:41:00Z</dcterms:created>
  <dcterms:modified xsi:type="dcterms:W3CDTF">2022-12-03T02:09:00Z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