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STRINGS;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CHAR(size)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VARCHARr(size)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TEXT(size)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ENUM(val1,val2,val3…)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Numérico: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INT(size)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FLOAT(size,d)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DECIMAL(size,d)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