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48"/>
        </w:rPr>
        <w:t>Analisi della Distribuzione delle Velocità</w:t>
      </w:r>
    </w:p>
    <w:p>
      <w:pPr>
        <w:jc w:val="center"/>
      </w:pPr>
      <w:r>
        <w:rPr>
          <w:b/>
          <w:color w:val="283593"/>
          <w:sz w:val="36"/>
        </w:rPr>
        <w:t>Corso Francia — Roma</w:t>
      </w:r>
    </w:p>
    <w:p>
      <w:pPr>
        <w:jc w:val="center"/>
      </w:pPr>
      <w:r>
        <w:rPr>
          <w:color w:val="666666"/>
          <w:sz w:val="24"/>
        </w:rPr>
        <w:t>Dati TomTom Speed Profiles • Periodo: 1–15 Febbraio 2026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Introduzione e Metodologia</w:t>
      </w:r>
    </w:p>
    <w:p>
      <w:pPr>
        <w:pStyle w:val="ListNumber"/>
      </w:pPr>
      <w:r>
        <w:t>2. Panoramica dei Dati</w:t>
      </w:r>
    </w:p>
    <w:p>
      <w:pPr>
        <w:pStyle w:val="ListNumber"/>
      </w:pPr>
      <w:r>
        <w:t>3. Profili Temporali di Velocità</w:t>
      </w:r>
    </w:p>
    <w:p>
      <w:pPr>
        <w:pStyle w:val="ListNumber"/>
      </w:pPr>
      <w:r>
        <w:t>4. Superamento del Limite di Velocità</w:t>
      </w:r>
    </w:p>
    <w:p>
      <w:pPr>
        <w:pStyle w:val="ListNumber"/>
      </w:pPr>
      <w:r>
        <w:t>5. Analisi V85 (85° Percentile)</w:t>
      </w:r>
    </w:p>
    <w:p>
      <w:pPr>
        <w:pStyle w:val="ListNumber"/>
      </w:pPr>
      <w:r>
        <w:t>6. Variabilità delle Velocità</w:t>
      </w:r>
    </w:p>
    <w:p>
      <w:pPr>
        <w:pStyle w:val="ListNumber"/>
      </w:pPr>
      <w:r>
        <w:t>7. Analisi delle Velocità Notturne</w:t>
      </w:r>
    </w:p>
    <w:p>
      <w:pPr>
        <w:pStyle w:val="ListNumber"/>
      </w:pPr>
      <w:r>
        <w:t>8. Confronto Feriali vs Festivi</w:t>
      </w:r>
    </w:p>
    <w:p>
      <w:pPr>
        <w:pStyle w:val="ListNumber"/>
      </w:pPr>
      <w:r>
        <w:t>9. Mappe Statiche delle Velocità</w:t>
      </w:r>
    </w:p>
    <w:p>
      <w:pPr>
        <w:pStyle w:val="ListNumber"/>
      </w:pPr>
      <w:r>
        <w:t>10. Conclusioni e Raccomandazioni</w:t>
      </w:r>
    </w:p>
    <w:p>
      <w:r>
        <w:br w:type="page"/>
      </w:r>
    </w:p>
    <w:p>
      <w:pPr>
        <w:pStyle w:val="Heading1"/>
      </w:pPr>
      <w:r>
        <w:t>1. Introduzione e Metodologia</w:t>
      </w:r>
    </w:p>
    <w:p>
      <w:r>
        <w:t>Il presente report analizza la distribuzione delle velocità veicolari lungo Corso di Francia a Roma, utilizzando i dati TomTom Speed Profiles relativi al periodo 1–15 febbraio 2026.</w:t>
      </w:r>
    </w:p>
    <w:p>
      <w:r>
        <w:t>L’analisi si basa su quattro dataset:</w:t>
      </w:r>
    </w:p>
    <w:p>
      <w:pPr>
        <w:pStyle w:val="ListBullet"/>
      </w:pPr>
      <w:r>
        <w:t>Giorni Feriali (lun–ven) — Direzione Centro e Direzione GRA</w:t>
      </w:r>
    </w:p>
    <w:p>
      <w:pPr>
        <w:pStyle w:val="ListBullet"/>
      </w:pPr>
      <w:r>
        <w:t>Giorni Festivi (sab–dom) — Direzione Centro e Direzione GRA</w:t>
      </w:r>
    </w:p>
    <w:p>
      <w:r>
        <w:t>Metriche principali:</w:t>
      </w:r>
    </w:p>
    <w:p>
      <w:pPr>
        <w:pStyle w:val="ListBullet"/>
      </w:pPr>
      <w:r>
        <w:rPr>
          <w:b/>
        </w:rPr>
        <w:t xml:space="preserve">Velocità media armonica: </w:t>
      </w:r>
      <w:r>
        <w:t>calcolata da TomTom come media armonica ponderata sulla lunghezza di tutti i segmenti, rappresentativa della velocità effettiva di percorrenza.</w:t>
      </w:r>
    </w:p>
    <w:p>
      <w:pPr>
        <w:pStyle w:val="ListBullet"/>
      </w:pPr>
      <w:r>
        <w:rPr>
          <w:b/>
        </w:rPr>
        <w:t xml:space="preserve">V85 (85° percentile): </w:t>
      </w:r>
      <w:r>
        <w:t>velocità non superata dall’85% dei veicoli. TomTom fornisce 19 percentili (dal 5° al 95°); il V85 corrisponde al 17° valore dell’array.</w:t>
      </w:r>
    </w:p>
    <w:p>
      <w:pPr>
        <w:pStyle w:val="ListBullet"/>
      </w:pPr>
      <w:r>
        <w:rPr>
          <w:b/>
        </w:rPr>
        <w:t xml:space="preserve">Deviazione standard: </w:t>
      </w:r>
      <w:r>
        <w:t>dispersione delle velocità individuali, fornita direttamente da TomTom per ogni segmento e ora.</w:t>
      </w:r>
    </w:p>
    <w:p>
      <w:pPr>
        <w:pStyle w:val="ListBullet"/>
      </w:pPr>
      <w:r>
        <w:rPr>
          <w:b/>
        </w:rPr>
        <w:t xml:space="preserve">Tasso di superamento: </w:t>
      </w:r>
      <w:r>
        <w:t>percentuale dei km di percorso (non dei segmenti) con velocità superiore al limite. Ogni segmento è pesato in proporzione alla propria lunghezza.</w:t>
      </w:r>
    </w:p>
    <w:p>
      <w:r>
        <w:t>Limite di velocità: 50 km/h (alcuni tratti terminali su Viale Maresciallo Pilsudski: 40 km/h).</w:t>
      </w:r>
    </w:p>
    <w:p>
      <w:pPr>
        <w:pStyle w:val="Heading2"/>
      </w:pPr>
      <w:r>
        <w:t>Riferimento Spaziale: Progressive Chilometriche</w:t>
      </w:r>
    </w:p>
    <w:p>
      <w:r>
        <w:t>Tutti i grafici spaziali utilizzano la progressiva chilometrica: la distanza (in km) dall’inizio del percorso. Le due direzioni hanno punti di partenza diversi, quindi le progressive sono specifiche per ciascuna direzione.</w:t>
      </w:r>
    </w:p>
    <w:p>
      <w:pPr>
        <w:pStyle w:val="Heading1"/>
      </w:pPr>
      <w:r>
        <w:t>2. Panoramica dei Dati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Nota metodologica: le velocità sono le medie armoniche a livello di percorso calcolate da TomTom. La media armonica pondera ogni segmento in base alla propria lunghezza. I valori per le fasce orarie sono la media dei valori orari ricadenti nella fascia (punta AM: 07–08, punta PM: 17–18, notturna: 22–05).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Percorso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24h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Punta AM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Punta PM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Notturna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Feriali →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37.1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28.6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32.1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Feriali → GRA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32.4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48.7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Festivi →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38.9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29.8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41.6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Festivi → GRA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35.2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43.6</w:t>
            </w:r>
          </w:p>
        </w:tc>
      </w:tr>
    </w:tbl>
    <w:p/>
    <w:p>
      <w:pPr>
        <w:pStyle w:val="Heading2"/>
      </w:pPr>
      <w:r>
        <w:t>Riepilogo Superamento Limiti (pesato per km)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Nota metodologica: per ogni ora si sommano le lunghezze dei segmenti con velocità superiore a 50 km/h e si dividono per la lunghezza totale del percorso. Il valore riportato è la media delle 24 ore.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Percorso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50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50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max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Feriali →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57.5%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85.2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Feriali → GRA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68.0%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91.6%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80.3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Festivi →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63.3%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94.6%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Festivi → GRA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65.8%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94.3%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77.1</w:t>
            </w:r>
          </w:p>
        </w:tc>
      </w:tr>
    </w:tbl>
    <w:p>
      <w:r>
        <w:br w:type="page"/>
      </w:r>
    </w:p>
    <w:p>
      <w:pPr>
        <w:pStyle w:val="Heading1"/>
      </w:pPr>
      <w:r>
        <w:t>3. Profili Temporali di Velocità</w:t>
      </w:r>
    </w:p>
    <w:p>
      <w:pPr>
        <w:pStyle w:val="Heading2"/>
      </w:pPr>
      <w:r>
        <w:t>Velocità Media Armonica per Ora</w:t>
      </w:r>
    </w:p>
    <w:p>
      <w:r>
        <w:drawing>
          <wp:inline xmlns:a="http://schemas.openxmlformats.org/drawingml/2006/main" xmlns:pic="http://schemas.openxmlformats.org/drawingml/2006/picture">
            <wp:extent cx="5943600" cy="2199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armonica dell’intero itinerario per ora. Pannello sinistro: feriali; pannello destro: festivi.</w:t>
      </w:r>
    </w:p>
    <w:p>
      <w:pPr>
        <w:pStyle w:val="Heading2"/>
      </w:pPr>
      <w:r>
        <w:t>V85 Medio per Ora</w:t>
      </w:r>
    </w:p>
    <w:p>
      <w:r>
        <w:drawing>
          <wp:inline xmlns:a="http://schemas.openxmlformats.org/drawingml/2006/main" xmlns:pic="http://schemas.openxmlformats.org/drawingml/2006/picture">
            <wp:extent cx="5943600" cy="2200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85° percentile mediato su tutti i segmenti per ora. Pannello sinistro: feriali; pannello destro: festivi.</w:t>
      </w:r>
    </w:p>
    <w:p>
      <w:pPr>
        <w:pStyle w:val="Heading2"/>
      </w:pPr>
      <w:r>
        <w:t>Mappe di Calore: Velocità per Progressiva e Ora</w:t>
      </w:r>
    </w:p>
    <w:p>
      <w:r>
        <w:t>L’asse orizzontale riporta la progressiva chilometrica; la larghezza di ciascuna cella è proporzionale alla lunghezza effettiva del segmento.</w:t>
      </w:r>
    </w:p>
    <w:p>
      <w:pPr>
        <w:pStyle w:val="Heading3"/>
      </w:pPr>
      <w:r>
        <w:t>Feriali → Centro</w:t>
      </w:r>
    </w:p>
    <w:p>
      <w:r>
        <w:drawing>
          <wp:inline xmlns:a="http://schemas.openxmlformats.org/drawingml/2006/main" xmlns:pic="http://schemas.openxmlformats.org/drawingml/2006/picture">
            <wp:extent cx="5943600" cy="4010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Feriali → GRA</w:t>
      </w:r>
    </w:p>
    <w:p>
      <w:r>
        <w:drawing>
          <wp:inline xmlns:a="http://schemas.openxmlformats.org/drawingml/2006/main" xmlns:pic="http://schemas.openxmlformats.org/drawingml/2006/picture">
            <wp:extent cx="5943600" cy="4010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Festivi → Centro</w:t>
      </w:r>
    </w:p>
    <w:p>
      <w:r>
        <w:drawing>
          <wp:inline xmlns:a="http://schemas.openxmlformats.org/drawingml/2006/main" xmlns:pic="http://schemas.openxmlformats.org/drawingml/2006/picture">
            <wp:extent cx="5943600" cy="4010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Festivi → GRA</w:t>
      </w:r>
    </w:p>
    <w:p>
      <w:r>
        <w:drawing>
          <wp:inline xmlns:a="http://schemas.openxmlformats.org/drawingml/2006/main" xmlns:pic="http://schemas.openxmlformats.org/drawingml/2006/picture">
            <wp:extent cx="5943600" cy="40101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Verde = flusso libero (velocità elevate); rosso = congestione (velocità ridotte).</w:t>
      </w:r>
    </w:p>
    <w:p>
      <w:r>
        <w:br w:type="page"/>
      </w:r>
    </w:p>
    <w:p>
      <w:pPr>
        <w:pStyle w:val="Heading1"/>
      </w:pPr>
      <w:r>
        <w:t>4. Superamento del Limite di Velocità</w:t>
      </w:r>
    </w:p>
    <w:p>
      <w:r>
        <w:t>Per ogni ora si calcola la percentuale della lunghezza del percorso (km) in cui la velocità supera 50 km/h. Ogni segmento è pesato in proporzione alla propria lunghezza.</w:t>
      </w:r>
    </w:p>
    <w:p>
      <w:r>
        <w:drawing>
          <wp:inline xmlns:a="http://schemas.openxmlformats.org/drawingml/2006/main" xmlns:pic="http://schemas.openxmlformats.org/drawingml/2006/picture">
            <wp:extent cx="5943600" cy="2199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% dei km di percorso oltre il limite per ora. Sinistra: velocità media; destra: V85.</w:t>
      </w:r>
    </w:p>
    <w:p>
      <w:r>
        <w:br w:type="page"/>
      </w:r>
    </w:p>
    <w:p>
      <w:pPr>
        <w:pStyle w:val="Heading1"/>
      </w:pPr>
      <w:r>
        <w:t>5. Analisi V85 (85° Percentile)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Metodologia V85: il V85 è la velocità al di sotto della quale viaggia l’85% dei veicoli. TomTom fornisce per ogni segmento e ora un array di 19 percentili (5°–95°, passo 5); il V85 è il 17° valore (indice 16).</w:t>
        <w:br/>
        <w:br/>
        <w:t>Profili spaziali: per ogni fascia oraria (notte 22–05, punta AM 07–08, mezzogiorno 12–13, punta PM 17–18) si calcola la media del V85 delle ore della fascia e si riporta in funzione della progressiva chilometrica.</w:t>
        <w:br/>
        <w:br/>
        <w:t>Tabelle top 10: per ogni segmento si prende il V85 massimo tra le 24 ore. I 10 segmenti con il valore più elevato sono in tabella.</w:t>
      </w:r>
    </w:p>
    <w:p>
      <w:pPr>
        <w:pStyle w:val="Heading2"/>
      </w:pPr>
      <w:r>
        <w:t>Profilo Spaziale V85 — Dir. Centro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Profilo Spaziale V85 — Dir. GRA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spaziale V85 nelle diverse fasce orarie (Feriali). La linea rossa tratteggiata indica il limite di 50 km/h.</w:t>
      </w:r>
    </w:p>
    <w:p>
      <w:pPr>
        <w:pStyle w:val="Heading2"/>
      </w:pPr>
      <w:r>
        <w:t>Top 10 Tratti con V85 più Elevato — Dir. Centro (Feriali)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Dev. Std.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72.6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19.0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1538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1760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69.3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1524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1479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1491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1511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65.7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1985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1254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15.5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1387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/>
    <w:p>
      <w:pPr>
        <w:pStyle w:val="Heading2"/>
      </w:pPr>
      <w:r>
        <w:t>Top 10 Tratti con V85 più Elevato — Dir. GRA (Feriali)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Dev. Std. (km/h)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834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846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875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896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901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65.8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637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68.2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930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19.4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970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61.5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993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>
      <w:r>
        <w:br w:type="page"/>
      </w:r>
    </w:p>
    <w:p>
      <w:pPr>
        <w:pStyle w:val="Heading1"/>
      </w:pPr>
      <w:r>
        <w:t>6. Variabilità delle Velocità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Metodologia: la deviazione standard è fornita direttamente da TomTom per ogni segmento e fascia oraria. Misura la dispersione delle velocità individuali attorno alla media. Un’elevata deviazione standard indica che nello stesso tratto convivono veicoli a velocità molto diverse, aumentando il rischio di incidenti.</w:t>
        <w:br/>
        <w:br/>
        <w:t>Mappe di calore: deviazione standard per progressiva (asse x) e ora (asse y). Profili spaziali: linea continua = media giornaliera; area ombreggiata = massimo orario.</w:t>
      </w:r>
    </w:p>
    <w:p>
      <w:r>
        <w:drawing>
          <wp:inline xmlns:a="http://schemas.openxmlformats.org/drawingml/2006/main" xmlns:pic="http://schemas.openxmlformats.org/drawingml/2006/picture">
            <wp:extent cx="5943600" cy="4342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Mappe di calore (sopra) e profili spaziali (sotto) della deviazione standard per le due direzioni (Feriali).</w:t>
      </w:r>
    </w:p>
    <w:p>
      <w:r>
        <w:br w:type="page"/>
      </w:r>
    </w:p>
    <w:p>
      <w:pPr>
        <w:pStyle w:val="Heading1"/>
      </w:pPr>
      <w:r>
        <w:t>7. Analisi delle Velocità Notturne</w:t>
      </w:r>
    </w:p>
    <w:p>
      <w:r>
        <w:t>Le ore notturne (22:00–05:59) presentano volumi ridotti e velocità più elevate. I grafici sono separati per direzione perché le progressive corrispondono a posizioni geografiche diverse.</w:t>
      </w:r>
    </w:p>
    <w:p>
      <w:r>
        <w:drawing>
          <wp:inline xmlns:a="http://schemas.openxmlformats.org/drawingml/2006/main" xmlns:pic="http://schemas.openxmlformats.org/drawingml/2006/picture">
            <wp:extent cx="5943600" cy="4339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Riga superiore: distribuzione diurna vs notturna. Riga inferiore: profilo spaziale V85 e velocità media notturna (Feriali).</w:t>
      </w:r>
    </w:p>
    <w:p>
      <w:r>
        <w:br w:type="page"/>
      </w:r>
    </w:p>
    <w:p>
      <w:pPr>
        <w:pStyle w:val="Heading1"/>
      </w:pPr>
      <w:r>
        <w:t>8. Confronto Feriali vs Festivi</w:t>
      </w:r>
    </w:p>
    <w:p>
      <w:r>
        <w:drawing>
          <wp:inline xmlns:a="http://schemas.openxmlformats.org/drawingml/2006/main" xmlns:pic="http://schemas.openxmlformats.org/drawingml/2006/picture">
            <wp:extent cx="5943600" cy="43423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medie (sopra) e V85 (sotto) feriali vs festivi.</w:t>
      </w:r>
    </w:p>
    <w:p>
      <w:r>
        <w:br w:type="page"/>
      </w:r>
    </w:p>
    <w:p>
      <w:pPr>
        <w:pStyle w:val="Heading1"/>
      </w:pPr>
      <w:r>
        <w:t>9. Mappe Statiche delle Velocità</w:t>
      </w:r>
    </w:p>
    <w:p>
      <w:r>
        <w:t>Le mappe seguenti mostrano la distribuzione spaziale delle velocità lungo Corso Francia. Il colore dei segmenti indica la velocità: verde = velocità ridotta, giallo = limite di 50 km/h, rosso = velocità elevata.</w:t>
      </w:r>
    </w:p>
    <w:p>
      <w:pPr>
        <w:pStyle w:val="Heading2"/>
      </w:pPr>
      <w:r>
        <w:t>Velocità Media (24h)</w:t>
      </w:r>
    </w:p>
    <w:p>
      <w:r>
        <w:drawing>
          <wp:inline xmlns:a="http://schemas.openxmlformats.org/drawingml/2006/main" xmlns:pic="http://schemas.openxmlformats.org/drawingml/2006/picture">
            <wp:extent cx="5943600" cy="57544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feriali_sidebysi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(24h) — Confronto Dir. Centro e Dir. GRA (Feriali)</w:t>
      </w:r>
    </w:p>
    <w:p>
      <w:pPr>
        <w:pStyle w:val="Heading3"/>
      </w:pPr>
      <w:r>
        <w:t>Dir. Centro</w:t>
      </w:r>
    </w:p>
    <w:p>
      <w:r>
        <w:drawing>
          <wp:inline xmlns:a="http://schemas.openxmlformats.org/drawingml/2006/main" xmlns:pic="http://schemas.openxmlformats.org/drawingml/2006/picture">
            <wp:extent cx="5943600" cy="122299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feriali_centr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Dir. GRA</w:t>
      </w:r>
    </w:p>
    <w:p>
      <w:r>
        <w:drawing>
          <wp:inline xmlns:a="http://schemas.openxmlformats.org/drawingml/2006/main" xmlns:pic="http://schemas.openxmlformats.org/drawingml/2006/picture">
            <wp:extent cx="5943600" cy="127905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feriali_gr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V85 (24h)</w:t>
      </w:r>
    </w:p>
    <w:p>
      <w:r>
        <w:drawing>
          <wp:inline xmlns:a="http://schemas.openxmlformats.org/drawingml/2006/main" xmlns:pic="http://schemas.openxmlformats.org/drawingml/2006/picture">
            <wp:extent cx="5943600" cy="60429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feriali_sidebysi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(24h) — Confronto Dir. Centro e Dir. GRA (Feriali)</w:t>
      </w:r>
    </w:p>
    <w:p>
      <w:pPr>
        <w:pStyle w:val="Heading3"/>
      </w:pPr>
      <w:r>
        <w:t>Dir. Centro</w:t>
      </w:r>
    </w:p>
    <w:p>
      <w:r>
        <w:drawing>
          <wp:inline xmlns:a="http://schemas.openxmlformats.org/drawingml/2006/main" xmlns:pic="http://schemas.openxmlformats.org/drawingml/2006/picture">
            <wp:extent cx="5943600" cy="151045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feriali_cen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Dir. GRA</w:t>
      </w:r>
    </w:p>
    <w:p>
      <w:r>
        <w:drawing>
          <wp:inline xmlns:a="http://schemas.openxmlformats.org/drawingml/2006/main" xmlns:pic="http://schemas.openxmlformats.org/drawingml/2006/picture">
            <wp:extent cx="5943600" cy="141378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feriali_gr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Velocità Media Notturna</w:t>
      </w:r>
    </w:p>
    <w:p>
      <w:r>
        <w:drawing>
          <wp:inline xmlns:a="http://schemas.openxmlformats.org/drawingml/2006/main" xmlns:pic="http://schemas.openxmlformats.org/drawingml/2006/picture">
            <wp:extent cx="5943600" cy="58036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feriali_sidebysi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Notturna — Confronto Dir. Centro e Dir. GRA (Feriali)</w:t>
      </w:r>
    </w:p>
    <w:p>
      <w:pPr>
        <w:pStyle w:val="Heading3"/>
      </w:pPr>
      <w:r>
        <w:t>Dir. Centro</w:t>
      </w:r>
    </w:p>
    <w:p>
      <w:r>
        <w:drawing>
          <wp:inline xmlns:a="http://schemas.openxmlformats.org/drawingml/2006/main" xmlns:pic="http://schemas.openxmlformats.org/drawingml/2006/picture">
            <wp:extent cx="5943600" cy="126532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feriali_cen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3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Dir. GRA</w:t>
      </w:r>
    </w:p>
    <w:p>
      <w:r>
        <w:drawing>
          <wp:inline xmlns:a="http://schemas.openxmlformats.org/drawingml/2006/main" xmlns:pic="http://schemas.openxmlformats.org/drawingml/2006/picture">
            <wp:extent cx="5943600" cy="13204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feriali_g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V85 Notturno</w:t>
      </w:r>
    </w:p>
    <w:p>
      <w:r>
        <w:drawing>
          <wp:inline xmlns:a="http://schemas.openxmlformats.org/drawingml/2006/main" xmlns:pic="http://schemas.openxmlformats.org/drawingml/2006/picture">
            <wp:extent cx="5943600" cy="60938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feriali_sidebysi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Notturno — Confronto Dir. Centro e Dir. GRA (Feriali)</w:t>
      </w:r>
    </w:p>
    <w:p>
      <w:pPr>
        <w:pStyle w:val="Heading3"/>
      </w:pPr>
      <w:r>
        <w:t>Dir. Centro</w:t>
      </w:r>
    </w:p>
    <w:p>
      <w:r>
        <w:drawing>
          <wp:inline xmlns:a="http://schemas.openxmlformats.org/drawingml/2006/main" xmlns:pic="http://schemas.openxmlformats.org/drawingml/2006/picture">
            <wp:extent cx="5943600" cy="157554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feriali_centr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Dir. GRA</w:t>
      </w:r>
    </w:p>
    <w:p>
      <w:r>
        <w:drawing>
          <wp:inline xmlns:a="http://schemas.openxmlformats.org/drawingml/2006/main" xmlns:pic="http://schemas.openxmlformats.org/drawingml/2006/picture">
            <wp:extent cx="5943600" cy="141378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feriali_gr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V85 Massimo (ora peggiore)</w:t>
      </w:r>
    </w:p>
    <w:p>
      <w:r>
        <w:drawing>
          <wp:inline xmlns:a="http://schemas.openxmlformats.org/drawingml/2006/main" xmlns:pic="http://schemas.openxmlformats.org/drawingml/2006/picture">
            <wp:extent cx="5943600" cy="59079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feriali_sidebysi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Massimo (ora peggiore) — Confronto Dir. Centro e Dir. GRA (Feriali)</w:t>
      </w:r>
    </w:p>
    <w:p>
      <w:pPr>
        <w:pStyle w:val="Heading3"/>
      </w:pPr>
      <w:r>
        <w:t>Dir. Centro</w:t>
      </w:r>
    </w:p>
    <w:p>
      <w:r>
        <w:drawing>
          <wp:inline xmlns:a="http://schemas.openxmlformats.org/drawingml/2006/main" xmlns:pic="http://schemas.openxmlformats.org/drawingml/2006/picture">
            <wp:extent cx="5943600" cy="13664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feriali_centr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4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Dir. GRA</w:t>
      </w:r>
    </w:p>
    <w:p>
      <w:r>
        <w:drawing>
          <wp:inline xmlns:a="http://schemas.openxmlformats.org/drawingml/2006/main" xmlns:pic="http://schemas.openxmlformats.org/drawingml/2006/picture">
            <wp:extent cx="5943600" cy="137527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feriali_gr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Conclusioni e Raccomandazioni</w:t>
      </w:r>
    </w:p>
    <w:p>
      <w:r>
        <w:rPr>
          <w:b/>
          <w:color w:val="2E7D32"/>
        </w:rPr>
        <w:t>Risultati Principali:</w:t>
      </w:r>
    </w:p>
    <w:p>
      <w:pPr>
        <w:pStyle w:val="ListBullet"/>
      </w:pPr>
      <w:r>
        <w:t>L’analisi copre circa 2.2–2.6 km di Corso Francia in entrambe le direzioni</w:t>
      </w:r>
    </w:p>
    <w:p>
      <w:pPr>
        <w:pStyle w:val="ListBullet"/>
      </w:pPr>
      <w:r>
        <w:t>Il limite di 50 km/h viene frequentemente superato, specialmente di notte</w:t>
      </w:r>
    </w:p>
    <w:p>
      <w:pPr>
        <w:pStyle w:val="ListBullet"/>
      </w:pPr>
      <w:r>
        <w:t>Il V85 supera il limite in una percentuale significativa dei km in tutte le fasce orarie</w:t>
      </w:r>
    </w:p>
    <w:p>
      <w:pPr>
        <w:pStyle w:val="ListBullet"/>
      </w:pPr>
      <w:r>
        <w:t>Le due direzioni mostrano profili asimmetrici nelle ore di punta</w:t>
      </w:r>
    </w:p>
    <w:p/>
    <w:p>
      <w:r>
        <w:rPr>
          <w:b/>
          <w:color w:val="FF9800"/>
        </w:rPr>
        <w:t>Aree di Attenzione:</w:t>
      </w:r>
    </w:p>
    <w:p>
      <w:pPr>
        <w:pStyle w:val="ListBullet"/>
      </w:pPr>
      <w:r>
        <w:t>I tratti con elevata variabilità di velocità richiedono attenzione per la sicurezza</w:t>
      </w:r>
    </w:p>
    <w:p>
      <w:pPr>
        <w:pStyle w:val="ListBullet"/>
      </w:pPr>
      <w:r>
        <w:t>Le velocità notturne suggeriscono la necessità di misure di moderazione</w:t>
      </w:r>
    </w:p>
    <w:p>
      <w:pPr>
        <w:pStyle w:val="ListBullet"/>
      </w:pPr>
      <w:r>
        <w:t>I festivi presentano velocità generalmente più elevate dei feriali</w:t>
      </w:r>
    </w:p>
    <w:p/>
    <w:p>
      <w:r>
        <w:rPr>
          <w:i/>
          <w:sz w:val="18"/>
        </w:rPr>
        <w:t>Report generato automaticamente dai dati TomTom Speed Profiles. Si raccomanda un’interpretazione contestualizzata da parte di tecnici qualificati.</w:t>
      </w:r>
    </w:p>
    <w:p/>
    <w:p>
      <w:pPr>
        <w:jc w:val="center"/>
      </w:pPr>
      <w:r>
        <w:rPr>
          <w:color w:val="999999"/>
          <w:sz w:val="18"/>
        </w:rPr>
        <w:t>TomTom Speed Profiles — Corso Francia, Roma — Febbraio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