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Via Cristoforo Colombo — Roma</w:t>
      </w:r>
    </w:p>
    <w:p>
      <w:pPr>
        <w:jc w:val="center"/>
      </w:pPr>
      <w:r>
        <w:rPr>
          <w:color w:val="666666"/>
          <w:sz w:val="24"/>
        </w:rPr>
        <w:t>Dati TomTom Speed Profiles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 e Metodologia</w:t>
      </w:r>
    </w:p>
    <w:p>
      <w:pPr>
        <w:pStyle w:val="ListNumber"/>
      </w:pPr>
      <w:r>
        <w:t>2. Carreggiata Centrale</w:t>
      </w:r>
    </w:p>
    <w:p>
      <w:pPr>
        <w:pStyle w:val="ListNumber"/>
      </w:pPr>
      <w:r>
        <w:t>3. Carreggiata Laterale Dir. Ostia</w:t>
      </w:r>
    </w:p>
    <w:p>
      <w:pPr>
        <w:pStyle w:val="ListNumber"/>
      </w:pPr>
      <w:r>
        <w:t>4. Carreggiata Laterale Dir. Centro</w:t>
      </w:r>
    </w:p>
    <w:p>
      <w:pPr>
        <w:pStyle w:val="ListNumber"/>
      </w:pPr>
      <w:r>
        <w:t>5. Conclusioni e Raccomandazioni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Via Cristoforo Colombo a Roma, utilizzando i dati TomTom Speed Profiles.</w:t>
      </w:r>
    </w:p>
    <w:p>
      <w:r>
        <w:t>L'arteria è composta da tre carreggiate distinte:</w:t>
      </w:r>
    </w:p>
    <w:p>
      <w:pPr>
        <w:pStyle w:val="ListBullet"/>
      </w:pPr>
      <w:r>
        <w:t>Carreggiata Centrale (Dir. Ostia e Dir. Centro) — ~16 km, limiti 50/60/80 km/h</w:t>
      </w:r>
    </w:p>
    <w:p>
      <w:pPr>
        <w:pStyle w:val="ListBullet"/>
      </w:pPr>
      <w:r>
        <w:t>Laterale Dir. Ostia (2 tratti) — ~13 km, limiti 30/50 km/h</w:t>
      </w:r>
    </w:p>
    <w:p>
      <w:pPr>
        <w:pStyle w:val="ListBullet"/>
      </w:pPr>
      <w:r>
        <w:t>Laterale Dir. Centro (3 tratti) — ~11 km, limiti 30/50 km/h</w:t>
      </w:r>
    </w:p>
    <w:p>
      <w:r>
        <w:t>I dati coprono 4 periodi:</w:t>
      </w:r>
    </w:p>
    <w:p>
      <w:pPr>
        <w:pStyle w:val="ListBullet"/>
      </w:pPr>
      <w:r>
        <w:t>Invernale Feriale: 1–15 febbraio 2026 (lun–ven)</w:t>
      </w:r>
    </w:p>
    <w:p>
      <w:pPr>
        <w:pStyle w:val="ListBullet"/>
      </w:pPr>
      <w:r>
        <w:t>Estiva Feriale: 15–31 luglio 2025 (lun–ven)</w:t>
      </w:r>
    </w:p>
    <w:p>
      <w:pPr>
        <w:pStyle w:val="ListBullet"/>
      </w:pPr>
      <w:r>
        <w:t>Estiva Festivo: 15–31 luglio 2025 (sab–dom)</w:t>
      </w:r>
    </w:p>
    <w:p>
      <w:pPr>
        <w:pStyle w:val="ListBullet"/>
      </w:pPr>
      <w:r>
        <w:t>Invernale Festiva: 1–15 febbraio 2026 (sab–dom)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Metriche: velocità media armonica, V85 (85° percentile), deviazione standard, tasso di superamento (% km oltre il limite specifico del segmento).</w:t>
      </w:r>
    </w:p>
    <w:p>
      <w:r>
        <w:br w:type="page"/>
      </w:r>
    </w:p>
    <w:p>
      <w:pPr>
        <w:pStyle w:val="Heading1"/>
      </w:pPr>
      <w:r>
        <w:t>2. Carreggiata Centrale</w:t>
      </w:r>
    </w:p>
    <w:p>
      <w:pPr>
        <w:pStyle w:val="Heading2"/>
      </w:pPr>
      <w:r>
        <w:t>2.1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</w:tbl>
    <w:p>
      <w:pPr>
        <w:pStyle w:val="Heading2"/>
      </w:pPr>
      <w:r>
        <w:t>2.2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96.9%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98.1%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</w:tbl>
    <w:p>
      <w:pPr>
        <w:pStyle w:val="Heading2"/>
      </w:pPr>
      <w:r>
        <w:t>2.3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2.4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Dir. Centro</w:t>
      </w:r>
    </w:p>
    <w:p>
      <w:pPr>
        <w:pStyle w:val="Heading2"/>
      </w:pPr>
      <w:r>
        <w:t>2.5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Centro</w:t>
      </w:r>
    </w:p>
    <w:p>
      <w:pPr>
        <w:pStyle w:val="Heading3"/>
      </w:pPr>
      <w:r>
        <w:t>Top 10 V85 — 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2470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86.9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2058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2077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3947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</w:tbl>
    <w:p>
      <w:pPr>
        <w:pStyle w:val="Heading3"/>
      </w:pPr>
      <w:r>
        <w:t>Top 10 V85 — 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13892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15001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10562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14479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15144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3222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10667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13460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14496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pStyle w:val="Heading2"/>
      </w:pPr>
      <w:r>
        <w:t>2.7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0749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ost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ost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749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ost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ost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679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cent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centr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79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cen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ce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35980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sidebysi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sidebysi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80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sidebysid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sidebysi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ost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centr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sidebysi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Sidebyside</w:t>
      </w:r>
    </w:p>
    <w:p>
      <w:r>
        <w:br w:type="page"/>
      </w:r>
    </w:p>
    <w:p>
      <w:pPr>
        <w:pStyle w:val="Heading1"/>
      </w:pPr>
      <w:r>
        <w:t>3. Carreggiata Laterale Dir. Ostia</w:t>
      </w:r>
    </w:p>
    <w:p>
      <w:pPr>
        <w:pStyle w:val="Heading2"/>
      </w:pPr>
      <w:r>
        <w:t>3.1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30.0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29.1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</w:tbl>
    <w:p>
      <w:pPr>
        <w:pStyle w:val="Heading2"/>
      </w:pPr>
      <w:r>
        <w:t>3.2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76.4%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92.7%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</w:tr>
    </w:tbl>
    <w:p>
      <w:pPr>
        <w:pStyle w:val="Heading2"/>
      </w:pPr>
      <w:r>
        <w:t>3.3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3.4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Via di Acilia-Piazzale</w:t>
      </w:r>
    </w:p>
    <w:p>
      <w:pPr>
        <w:pStyle w:val="Heading2"/>
      </w:pPr>
      <w:r>
        <w:t>3.5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Via di Acilia-Piazzale</w:t>
      </w:r>
    </w:p>
    <w:p>
      <w:pPr>
        <w:pStyle w:val="Heading3"/>
      </w:pPr>
      <w:r>
        <w:t>Top 10 V85 — Pontina-Mezzocammino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2809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2740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2906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2142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2266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2491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</w:tbl>
    <w:p>
      <w:pPr>
        <w:pStyle w:val="Heading3"/>
      </w:pPr>
      <w:r>
        <w:t>Top 10 V85 — Via di Acilia-Piazzale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5093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19.4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5787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6543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56.3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7769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10257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10567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10595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7839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</w:tbl>
    <w:p>
      <w:pPr>
        <w:pStyle w:val="Heading2"/>
      </w:pPr>
      <w:r>
        <w:t>3.7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459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05847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ostia_pontina_mezzocammin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pontina_mezzocammin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5847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ostia_pontina_mezzocammin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pontina_mezzocammin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6118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ostia_via_di_acilia_piazzal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via_di_acilia_piazzal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6118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ostia_via_di_acilia_piazza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via_di_acilia_piazza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ostia_pontina_mezzocammin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ostia_via_di_acilia_piazza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Ostia Via Di Acilia Piazzale</w:t>
      </w:r>
    </w:p>
    <w:p>
      <w:r>
        <w:br w:type="page"/>
      </w:r>
    </w:p>
    <w:p>
      <w:pPr>
        <w:pStyle w:val="Heading1"/>
      </w:pPr>
      <w:r>
        <w:t>4. Carreggiata Laterale Dir. Centro</w:t>
      </w:r>
    </w:p>
    <w:p>
      <w:pPr>
        <w:pStyle w:val="Heading2"/>
      </w:pPr>
      <w:r>
        <w:t>4.1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31.6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11.7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</w:tbl>
    <w:p>
      <w:pPr>
        <w:pStyle w:val="Heading2"/>
      </w:pPr>
      <w:r>
        <w:t>4.2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64.0%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23.6%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</w:tbl>
    <w:p>
      <w:pPr>
        <w:pStyle w:val="Heading2"/>
      </w:pPr>
      <w:r>
        <w:t>4.3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4.4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Alfonsine-Brandeliero</w:t>
      </w:r>
    </w:p>
    <w:p>
      <w:pPr>
        <w:pStyle w:val="Heading2"/>
      </w:pPr>
      <w:r>
        <w:t>4.5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Alfonsine-Brandeliero</w:t>
      </w:r>
    </w:p>
    <w:p>
      <w:pPr>
        <w:pStyle w:val="Heading3"/>
      </w:pPr>
      <w:r>
        <w:t>Top 10 V85 — Piazzale-Acilia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3847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3480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49.8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69.6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2655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2677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2689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61.2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2712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4165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pStyle w:val="Heading3"/>
      </w:pPr>
      <w:r>
        <w:t>Top 10 V85 — Svincolo Malafede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7965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7971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7778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7983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</w:tbl>
    <w:p>
      <w:pPr>
        <w:pStyle w:val="Heading3"/>
      </w:pPr>
      <w:r>
        <w:t>Top 10 V85 — Alfonsine-Brandeliero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8834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71.3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8891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10844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10879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10937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10956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8171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8087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78.9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</w:tbl>
    <w:p>
      <w:pPr>
        <w:pStyle w:val="Heading2"/>
      </w:pPr>
      <w:r>
        <w:t>4.7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288648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51569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piazzale_acili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piazzale_acili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1569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piazzale_acili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piazzale_acil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635350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svincolo_malafed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svincolo_malafed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5350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svincolo_malafed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svincolo_malafed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487187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alfonsine_brandeliero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alfonsine_brandeliero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7187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alfonsine_brandeliero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alfonsine_brandeliero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piazzale_acilia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svincolo_malafed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alfonsine_brandeliero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Alfonsine Brandeliero</w:t>
      </w:r>
    </w:p>
    <w:p>
      <w:r>
        <w:br w:type="page"/>
      </w:r>
    </w:p>
    <w:p>
      <w:pPr>
        <w:pStyle w:val="Heading1"/>
      </w:pPr>
      <w:r>
        <w:t>5. Conclusioni e Raccomandazioni</w:t>
      </w:r>
    </w:p>
    <w:p>
      <w:r>
        <w:t>L'analisi copre ~57 km di Via Cristoforo Colombo su 3 carreggiate. La carreggiata centrale presenta velocità superiori alle laterali. Le laterali, nonostante limiti più bassi, mostrano superamenti frequenti.</w:t>
      </w:r>
    </w:p>
    <w:p>
      <w:pPr>
        <w:pStyle w:val="ListBullet"/>
      </w:pPr>
      <w:r>
        <w:t>I tratti con elevata variabilità richiedono attenzione per la sicurezza</w:t>
      </w:r>
    </w:p>
    <w:p>
      <w:pPr>
        <w:pStyle w:val="ListBullet"/>
      </w:pPr>
      <w:r>
        <w:t>Le velocità notturne sono significativamente più elevate</w:t>
      </w:r>
    </w:p>
    <w:p>
      <w:pPr>
        <w:pStyle w:val="ListBullet"/>
      </w:pPr>
      <w:r>
        <w:t>Le velocità estive e invernali mostrano profili diversi</w:t>
      </w:r>
    </w:p>
    <w:p>
      <w:r>
        <w:rPr>
          <w:i/>
          <w:sz w:val="18"/>
        </w:rPr>
        <w:t>Report generato automaticamente dai dati TomTom Speed Profiles. Si raccomanda un'interpretazione contestualizzata da parte di tecnici qualificati.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