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37E"/>
          <w:sz w:val="48"/>
        </w:rPr>
        <w:t>Analisi della Distribuzione delle Velocità</w:t>
      </w:r>
    </w:p>
    <w:p>
      <w:pPr>
        <w:jc w:val="center"/>
      </w:pPr>
      <w:r>
        <w:rPr>
          <w:b/>
          <w:color w:val="283593"/>
          <w:sz w:val="36"/>
        </w:rPr>
        <w:t>Via Cristoforo Colombo — Roma</w:t>
      </w:r>
    </w:p>
    <w:p>
      <w:pPr>
        <w:jc w:val="center"/>
      </w:pPr>
      <w:r>
        <w:rPr>
          <w:color w:val="666666"/>
          <w:sz w:val="24"/>
        </w:rPr>
        <w:t>Report Ridotto — Dati TomTom Speed Profiles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Introduzione</w:t>
      </w:r>
    </w:p>
    <w:p>
      <w:pPr>
        <w:pStyle w:val="ListNumber"/>
      </w:pPr>
      <w:r>
        <w:t>2. Carreggiata Centrale</w:t>
      </w:r>
    </w:p>
    <w:p>
      <w:pPr>
        <w:pStyle w:val="ListNumber"/>
      </w:pPr>
      <w:r>
        <w:t>3. Laterale Dir. Ostia</w:t>
      </w:r>
    </w:p>
    <w:p>
      <w:pPr>
        <w:pStyle w:val="ListNumber"/>
      </w:pPr>
      <w:r>
        <w:t>4. Laterale Dir. Centro</w:t>
      </w:r>
    </w:p>
    <w:p>
      <w:pPr>
        <w:pStyle w:val="ListNumber"/>
      </w:pPr>
      <w:r>
        <w:t>5. Segmentazione Tratte V85</w:t>
      </w:r>
    </w:p>
    <w:p>
      <w:r>
        <w:br w:type="page"/>
      </w:r>
    </w:p>
    <w:p>
      <w:pPr>
        <w:pStyle w:val="Heading1"/>
      </w:pPr>
      <w:r>
        <w:t>1. Introduzione e Metodologia</w:t>
      </w:r>
    </w:p>
    <w:p>
      <w:r>
        <w:t>Il presente report analizza la distribuzione delle velocità veicolari lungo Via Cristoforo Colombo a Roma, utilizzando i dati TomTom Speed Profiles.</w:t>
      </w:r>
    </w:p>
    <w:p>
      <w:r>
        <w:t>L'arteria è composta da tre carreggiate distinte:</w:t>
      </w:r>
    </w:p>
    <w:p>
      <w:pPr>
        <w:pStyle w:val="ListBullet"/>
      </w:pPr>
      <w:r>
        <w:t>Carreggiata Centrale (Dir. Ostia e Dir. Centro) — ~16 km</w:t>
      </w:r>
    </w:p>
    <w:p>
      <w:pPr>
        <w:pStyle w:val="ListBullet"/>
      </w:pPr>
      <w:r>
        <w:t>Laterale Dir. Ostia (2 tratti) — ~13 km</w:t>
      </w:r>
    </w:p>
    <w:p>
      <w:pPr>
        <w:pStyle w:val="ListBullet"/>
      </w:pPr>
      <w:r>
        <w:t>Laterale Dir. Centro (2 tratti) — ~11 km</w:t>
      </w:r>
    </w:p>
    <w:p>
      <w:r>
        <w:t>I dati coprono 4 periodi:</w:t>
      </w:r>
    </w:p>
    <w:p>
      <w:pPr>
        <w:pStyle w:val="ListBullet"/>
      </w:pPr>
      <w:r>
        <w:t>Invernale Feriale: 1–15 febbraio 2026 (lun–ven)</w:t>
      </w:r>
    </w:p>
    <w:p>
      <w:pPr>
        <w:pStyle w:val="ListBullet"/>
      </w:pPr>
      <w:r>
        <w:t>Estiva Feriale: 15–31 luglio 2025 (lun–ven)</w:t>
      </w:r>
    </w:p>
    <w:p>
      <w:pPr>
        <w:pStyle w:val="ListBullet"/>
      </w:pPr>
      <w:r>
        <w:t>Estiva Festivo: 15–31 luglio 2025 (sab–dom)</w:t>
      </w:r>
    </w:p>
    <w:p>
      <w:pPr>
        <w:pStyle w:val="ListBullet"/>
      </w:pPr>
      <w:r>
        <w:t>Invernale Festiva: 1–15 febbraio 2026 (sab–dom)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Metriche: velocità media armonica, V85 (85° percentile), deviazione standard, tasso di superamento (% km oltre il limite specifico del segmento).</w:t>
      </w:r>
    </w:p>
    <w:p>
      <w:r>
        <w:br w:type="page"/>
      </w:r>
    </w:p>
    <w:p>
      <w:pPr>
        <w:pStyle w:val="Heading1"/>
      </w:pPr>
      <w:r>
        <w:t>2. Carreggiata Centrale</w:t>
      </w:r>
    </w:p>
    <w:p>
      <w:pPr>
        <w:pStyle w:val="Heading2"/>
      </w:pPr>
      <w:r>
        <w:t>2.1 Panoramica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24h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AM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PM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Notturna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62.9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56.6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61.8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59.8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63.1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34.3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54.6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49.0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59.2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44.6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56.1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60.2</w:t>
            </w:r>
          </w:p>
        </w:tc>
      </w:tr>
    </w:tbl>
    <w:p>
      <w:pPr>
        <w:pStyle w:val="Heading2"/>
      </w:pPr>
      <w:r>
        <w:t>2.2 Superamento Limiti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Limite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Limite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65.3%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95.9%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96.9%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97.5%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98.1%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</w:tr>
    </w:tbl>
    <w:p>
      <w:pPr>
        <w:pStyle w:val="Heading2"/>
      </w:pPr>
      <w:r>
        <w:t>2.3 Profili Temporali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per ora (4 periodi)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per ora (4 periodi)</w:t>
      </w:r>
    </w:p>
    <w:p>
      <w:pPr>
        <w:pStyle w:val="Heading2"/>
      </w:pPr>
      <w:r>
        <w:t>2.4 Profili Spaziali V85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Dir. Ostia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Dir. Centro</w:t>
      </w:r>
    </w:p>
    <w:p>
      <w:pPr>
        <w:pStyle w:val="Heading3"/>
      </w:pPr>
      <w:r>
        <w:t>Aree critiche</w:t>
      </w:r>
    </w:p>
    <w:p>
      <w:r>
        <w:t>Dir. Ostia: tra l'altezza di Via Giovanni Soncelli e Via Carmelo Maestrini; in prossimità di Viale Don Pasquino Borghi.</w:t>
      </w:r>
    </w:p>
    <w:p>
      <w:r>
        <w:t>Dir. Centro: prossimità Viale Don Pasquino Borghi; altezza GRA; altezza Via Carmelo Maestrini; altezza Via Armando Brasini; corrispondenza Via del Risaro e Via del Canale della Lingua.</w:t>
      </w:r>
    </w:p>
    <w:p>
      <w:r>
        <w:t>In entrambe le direzioni si raggiungono valori prossimi ai 130 km/h nella fascia oraria più critica.</w:t>
      </w:r>
    </w:p>
    <w:p>
      <w:pPr>
        <w:pStyle w:val="Heading2"/>
      </w:pPr>
      <w:r>
        <w:t>2.5 Analisi Notturna</w:t>
      </w:r>
    </w:p>
    <w:p>
      <w:r>
        <w:drawing>
          <wp:inline xmlns:a="http://schemas.openxmlformats.org/drawingml/2006/main" xmlns:pic="http://schemas.openxmlformats.org/drawingml/2006/picture">
            <wp:extent cx="5943600" cy="4339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0552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centrale_ost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5055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centrale_ost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4947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centrale_cen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Centrale Centro</w:t>
      </w:r>
    </w:p>
    <w:p>
      <w:r>
        <w:drawing>
          <wp:inline xmlns:a="http://schemas.openxmlformats.org/drawingml/2006/main" xmlns:pic="http://schemas.openxmlformats.org/drawingml/2006/picture">
            <wp:extent cx="5943600" cy="49479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centrale_cen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Centrale Centro</w:t>
      </w:r>
    </w:p>
    <w:p>
      <w:r>
        <w:br w:type="page"/>
      </w:r>
    </w:p>
    <w:p>
      <w:pPr>
        <w:pStyle w:val="Heading1"/>
      </w:pPr>
      <w:r>
        <w:t>3. Carreggiata Laterale Dir. Ostia</w:t>
      </w:r>
    </w:p>
    <w:p>
      <w:pPr>
        <w:pStyle w:val="Heading2"/>
      </w:pPr>
      <w:r>
        <w:t>3.1 Panoramica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Tratta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24h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AM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PM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Notturna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51.5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22.7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51.4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33.4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56.2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54.4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34.2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28.3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28.8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44.3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33.7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30.0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29.1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35.0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36.0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38.4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41.2</w:t>
            </w:r>
          </w:p>
        </w:tc>
      </w:tr>
    </w:tbl>
    <w:p>
      <w:pPr>
        <w:pStyle w:val="Heading2"/>
      </w:pPr>
      <w:r>
        <w:t>3.2 Superamento Limiti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Tratta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Limite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Limite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76.4%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85.6%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85.8%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92.7%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</w:tr>
    </w:tbl>
    <w:p>
      <w:pPr>
        <w:pStyle w:val="Heading2"/>
      </w:pPr>
      <w:r>
        <w:t>3.3 Profili Temporali</w:t>
      </w:r>
    </w:p>
    <w:p>
      <w:pPr>
        <w:pStyle w:val="Heading3"/>
      </w:pPr>
      <w:r>
        <w:t>Pontina-Mezzocammino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per ora — Pontina-Mezzocammino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per ora — Pontina-Mezzocammino</w:t>
      </w:r>
    </w:p>
    <w:p>
      <w:pPr>
        <w:pStyle w:val="Heading3"/>
      </w:pPr>
      <w:r>
        <w:t>Via di Acilia-Piazzale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per ora — Via di Acilia-Piazzale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per ora — Via di Acilia-Piazzale</w:t>
      </w:r>
    </w:p>
    <w:p>
      <w:pPr>
        <w:pStyle w:val="Heading2"/>
      </w:pPr>
      <w:r>
        <w:t>3.4 Profili Spaziali V85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Pontina-Mezzocammino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27949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Via di Acilia-Piazzale</w:t>
      </w:r>
    </w:p>
    <w:p>
      <w:pPr>
        <w:pStyle w:val="Heading3"/>
      </w:pPr>
      <w:r>
        <w:t>Aree critiche</w:t>
      </w:r>
    </w:p>
    <w:p>
      <w:r>
        <w:t>Tratto Pontina-Mezzocammino: punti critici tra Via Carmelo Maestrini e Via Ercole Dei e in prossimità del GRA, con V85 massime tra 107 e 113 km/h.</w:t>
      </w:r>
    </w:p>
    <w:p>
      <w:r>
        <w:t>Tratto Via di Acilia - Piazzale Colombo: punti critici tra Via di Acilia e Via Pindaro, e tra Via Demostene e Via Pericle, con V85 massime tra 110 e 130 km/h.</w:t>
      </w:r>
    </w:p>
    <w:p>
      <w:pPr>
        <w:pStyle w:val="Heading2"/>
      </w:pPr>
      <w:r>
        <w:t>3.5 Analisi Notturna</w:t>
      </w:r>
    </w:p>
    <w:p>
      <w:r>
        <w:drawing>
          <wp:inline xmlns:a="http://schemas.openxmlformats.org/drawingml/2006/main" xmlns:pic="http://schemas.openxmlformats.org/drawingml/2006/picture">
            <wp:extent cx="5943600" cy="4345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0387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ostia_pontina_mezzocammin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0387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ostia_pontina_mezzocammin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6560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ostia_via_di_acilia_piazza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Ostia Via Di Acilia Piazzale</w:t>
      </w:r>
    </w:p>
    <w:p>
      <w:r>
        <w:drawing>
          <wp:inline xmlns:a="http://schemas.openxmlformats.org/drawingml/2006/main" xmlns:pic="http://schemas.openxmlformats.org/drawingml/2006/picture">
            <wp:extent cx="5943600" cy="56560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ostia_via_di_acilia_piazza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Ostia Via Di Acilia Piazzale</w:t>
      </w:r>
    </w:p>
    <w:p>
      <w:r>
        <w:br w:type="page"/>
      </w:r>
    </w:p>
    <w:p>
      <w:pPr>
        <w:pStyle w:val="Heading1"/>
      </w:pPr>
      <w:r>
        <w:t>4. Carreggiata Laterale Dir. Centro</w:t>
      </w:r>
    </w:p>
    <w:p>
      <w:pPr>
        <w:pStyle w:val="Heading2"/>
      </w:pPr>
      <w:r>
        <w:t>4.1 Panoramica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Tratta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24h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AM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PM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Notturna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23.0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36.7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33.1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31.6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61.0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67.9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65.3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68.3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70.5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64.2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66.7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64.7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69.9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66.7</w:t>
            </w:r>
          </w:p>
        </w:tc>
      </w:tr>
    </w:tbl>
    <w:p>
      <w:pPr>
        <w:pStyle w:val="Heading2"/>
      </w:pPr>
      <w:r>
        <w:t>4.2 Superamento Limiti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Tratta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Limite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Limite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64.0%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94.9%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99.0%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95.0%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99.8%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</w:tr>
    </w:tbl>
    <w:p>
      <w:pPr>
        <w:pStyle w:val="Heading2"/>
      </w:pPr>
      <w:r>
        <w:t>4.3 Profili Temporali</w:t>
      </w:r>
    </w:p>
    <w:p>
      <w:pPr>
        <w:pStyle w:val="Heading3"/>
      </w:pPr>
      <w:r>
        <w:t>Piazzale-Acilia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per ora — Piazzale-Acilia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per ora — Piazzale-Acilia</w:t>
      </w:r>
    </w:p>
    <w:p>
      <w:pPr>
        <w:pStyle w:val="Heading3"/>
      </w:pPr>
      <w:r>
        <w:t>Alfonsine-Brandeliero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per ora — Alfonsine-Brandeliero</w:t>
      </w:r>
    </w:p>
    <w:p>
      <w:r>
        <w:drawing>
          <wp:inline xmlns:a="http://schemas.openxmlformats.org/drawingml/2006/main" xmlns:pic="http://schemas.openxmlformats.org/drawingml/2006/picture">
            <wp:extent cx="5943600" cy="138456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per ora — Alfonsine-Brandeliero</w:t>
      </w:r>
    </w:p>
    <w:p>
      <w:pPr>
        <w:pStyle w:val="Heading2"/>
      </w:pPr>
      <w:r>
        <w:t>4.4 Profili Spaziali V85</w:t>
      </w:r>
    </w:p>
    <w:p>
      <w:r>
        <w:drawing>
          <wp:inline xmlns:a="http://schemas.openxmlformats.org/drawingml/2006/main" xmlns:pic="http://schemas.openxmlformats.org/drawingml/2006/picture">
            <wp:extent cx="5943600" cy="27949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Piazzale-Acilia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Alfonsine-Brandeliero</w:t>
      </w:r>
    </w:p>
    <w:p>
      <w:pPr>
        <w:pStyle w:val="Heading3"/>
      </w:pPr>
      <w:r>
        <w:t>Aree critiche</w:t>
      </w:r>
    </w:p>
    <w:p>
      <w:r>
        <w:t>Tratto Piazzale-Acilia: V85 elevati nelle zone di transizione.</w:t>
      </w:r>
    </w:p>
    <w:p>
      <w:r>
        <w:t>Tratto Alfonsine-Brandeliero: velocità elevate lungo il tratto rettilineo, con V85 che superano il limite nelle ore notturne.</w:t>
      </w:r>
    </w:p>
    <w:p>
      <w:pPr>
        <w:pStyle w:val="Heading2"/>
      </w:pPr>
      <w:r>
        <w:t>4.5 Analisi Notturna</w:t>
      </w:r>
    </w:p>
    <w:p>
      <w:r>
        <w:drawing>
          <wp:inline xmlns:a="http://schemas.openxmlformats.org/drawingml/2006/main" xmlns:pic="http://schemas.openxmlformats.org/drawingml/2006/picture">
            <wp:extent cx="5943600" cy="28844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50587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centro_piazzale_acili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55058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centro_piazzale_acili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48516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centro_alfonsine_brandelier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Centro Alfonsine Brandeliero</w:t>
      </w:r>
    </w:p>
    <w:p>
      <w:r>
        <w:drawing>
          <wp:inline xmlns:a="http://schemas.openxmlformats.org/drawingml/2006/main" xmlns:pic="http://schemas.openxmlformats.org/drawingml/2006/picture">
            <wp:extent cx="5943600" cy="48516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centro_alfonsine_brandelier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Centro Alfonsine Brandeliero</w:t>
      </w:r>
    </w:p>
    <w:p>
      <w:r>
        <w:br w:type="page"/>
      </w:r>
    </w:p>
    <w:p>
      <w:pPr>
        <w:pStyle w:val="Heading1"/>
      </w:pPr>
      <w:r>
        <w:t>5. Segmentazione Centrale in Tratte Omogenee V85</w:t>
      </w:r>
    </w:p>
    <w:p>
      <w:r>
        <w:t>La Carreggiata Centrale è stata suddivisa in tratte omogenee sulla base del profilo spaziale del V85. I segmenti di intersezione semaforica sono stati esclusi dal calcolo della segmentazione.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Metodologia: segmentazione multivariata (profilo V85 a 24 ore) con algoritmo Binary Segmentation (modello L2). Per ogni segmento non di intersezione si costruisce un vettore di 24 valori V85 (uno per ora). L'algoritmo divide ricorsivamente la sequenza cercando i punti di cambio che minimizzano la varianza interna. Ogni tratta contiene almeno 2-3 segmenti. Il numero di tratte può essere inferiore a 9. CV: &lt;5% molto omogenea, 5-10% accettabile, &gt;10% variabilità intrinseca. Le intersezioni sono ri-assegnate alla tratta più vicina senza influenzare le statistiche.</w:t>
      </w:r>
    </w:p>
    <w:p>
      <w:r>
        <w:drawing>
          <wp:inline xmlns:a="http://schemas.openxmlformats.org/drawingml/2006/main" xmlns:pic="http://schemas.openxmlformats.org/drawingml/2006/picture">
            <wp:extent cx="5943600" cy="452276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con tratte omogenee (intersezioni escluse)</w:t>
      </w:r>
    </w:p>
    <w:p>
      <w:pPr>
        <w:pStyle w:val="Heading3"/>
      </w:pPr>
      <w:r>
        <w:t>Dir. Ostia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Tratta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Progressiva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Lungh.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V85 medio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V85 min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V85 max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CV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0–366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0.37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366–949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0.58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4.8%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949–5433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4.48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3.8%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5433–6905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1.47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7.1%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6905–10554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3.65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2.8%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7335–16568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9.23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7.4%</w:t>
            </w:r>
          </w:p>
        </w:tc>
      </w:tr>
    </w:tbl>
    <w:p>
      <w:r>
        <w:t>16 segmenti di intersezione esclusi dal calcolo.</w:t>
      </w:r>
    </w:p>
    <w:p>
      <w:pPr>
        <w:pStyle w:val="Heading3"/>
      </w:pPr>
      <w:r>
        <w:t>Dir. Centro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Tratta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Progressiva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Lungh.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V85 medio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V85 min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V85 max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b/>
                <w:sz w:val="16"/>
              </w:rPr>
              <w:t>CV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0–4942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4.94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5.7%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4942–9401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4.46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3.5%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9401–13506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4.11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5.2%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13506–15599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2.09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2.1%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15599–15820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0.22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2.3%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T6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15820–16182 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0.36 km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sz w:val="16"/>
              </w:rPr>
              <w:t>5.6%</w:t>
            </w:r>
          </w:p>
        </w:tc>
      </w:tr>
    </w:tbl>
    <w:p>
      <w:r>
        <w:t>24 segmenti di intersezione esclusi dal calcolo.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