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8D4D" w14:textId="0D42B804" w:rsidR="00B45282" w:rsidRDefault="00587DEB">
      <w:pPr>
        <w:rPr>
          <w:b/>
          <w:sz w:val="28"/>
        </w:rPr>
      </w:pPr>
      <w:r w:rsidRPr="00587DEB">
        <w:rPr>
          <w:b/>
          <w:sz w:val="28"/>
        </w:rPr>
        <w:t xml:space="preserve">Design for 4D-PRINTING: The design space around smart materials </w:t>
      </w:r>
    </w:p>
    <w:p w14:paraId="5D87391C" w14:textId="77777777" w:rsidR="00587DEB" w:rsidRDefault="00587DEB" w:rsidP="00587D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043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38FDD89D" w14:textId="0DC302C6" w:rsidR="00587DEB" w:rsidRDefault="00587DEB" w:rsidP="00587D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18"/>
          <w:lang w:val="en-IN"/>
        </w:rPr>
      </w:pP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The shape and material complexities allowed by </w:t>
      </w:r>
      <w:r w:rsidR="00C059A1">
        <w:rPr>
          <w:rFonts w:ascii="Times New Roman" w:eastAsiaTheme="minorHAnsi" w:hAnsi="Times New Roman" w:cs="Times New Roman"/>
          <w:sz w:val="24"/>
          <w:szCs w:val="18"/>
          <w:lang w:val="en-IN"/>
        </w:rPr>
        <w:t>A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dditive </w:t>
      </w:r>
      <w:r w:rsidR="00C059A1">
        <w:rPr>
          <w:rFonts w:ascii="Times New Roman" w:eastAsiaTheme="minorHAnsi" w:hAnsi="Times New Roman" w:cs="Times New Roman"/>
          <w:sz w:val="24"/>
          <w:szCs w:val="18"/>
          <w:lang w:val="en-IN"/>
        </w:rPr>
        <w:t>M</w:t>
      </w:r>
      <w:r w:rsidR="00C059A1"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anufacturing have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favoured a new research trend coined as 4D printing, and which is about A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dditive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M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>anufacturing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of 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>S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mart </w:t>
      </w:r>
      <w:r w:rsidR="00C059A1">
        <w:rPr>
          <w:rFonts w:ascii="Times New Roman" w:eastAsiaTheme="minorHAnsi" w:hAnsi="Times New Roman" w:cs="Times New Roman"/>
          <w:sz w:val="24"/>
          <w:szCs w:val="18"/>
          <w:lang w:val="en-IN"/>
        </w:rPr>
        <w:t>M</w:t>
      </w:r>
      <w:r w:rsidR="00C059A1"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aterials.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While the manufacturing aspect of 4D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P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rinting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has been intensively investigated, a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little has been done to empower designers so that they can efficiently tackle design problems solvable by this new emerging technology.</w:t>
      </w:r>
    </w:p>
    <w:p w14:paraId="350431CB" w14:textId="77777777" w:rsidR="00587DEB" w:rsidRPr="00587DEB" w:rsidRDefault="00587DEB" w:rsidP="00587D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8"/>
          <w:lang w:val="en-IN"/>
        </w:rPr>
      </w:pPr>
    </w:p>
    <w:p w14:paraId="7BB121E4" w14:textId="073378E8" w:rsidR="00587DEB" w:rsidRDefault="00587DEB" w:rsidP="00587D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18"/>
          <w:lang w:val="en-IN"/>
        </w:rPr>
      </w:pP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A 4D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P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rinting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design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problem is ways more complex than a conventional one in that, it involves designing a change strategy consistent with the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desired functionality, designing a structure which is additively manufacturable, and which is made (partially or not) of stimulus responsive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S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mart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M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>aterials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. </w:t>
      </w:r>
    </w:p>
    <w:p w14:paraId="3BE39940" w14:textId="77777777" w:rsidR="00587DEB" w:rsidRDefault="00587DEB" w:rsidP="00587D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8"/>
          <w:lang w:val="en-IN"/>
        </w:rPr>
      </w:pPr>
    </w:p>
    <w:p w14:paraId="2E263044" w14:textId="62C07FD5" w:rsidR="00587DEB" w:rsidRPr="00587DEB" w:rsidRDefault="00587DEB" w:rsidP="00587D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The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paper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is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a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contribution is made towards this latter aspect of 4DP. Smart materials are extensively researched, especially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as regards syntheses, characterization,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constitutive behaviour modelling, etc. As such their physical fundamentals are well understood,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however using them by non-experts is still challenging. After a brief review of 4DP and the S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mart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M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>aterial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s realm, and an outline of what designers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may need, a platform allowing designers to rapidly explore the design space around SMs in a physically realistic way and on a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voxel,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basis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is proposed. It is shown how such platform can expedite the design process with S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mart 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>M</w:t>
      </w:r>
      <w:r>
        <w:rPr>
          <w:rFonts w:ascii="Times New Roman" w:eastAsiaTheme="minorHAnsi" w:hAnsi="Times New Roman" w:cs="Times New Roman"/>
          <w:sz w:val="24"/>
          <w:szCs w:val="18"/>
          <w:lang w:val="en-IN"/>
        </w:rPr>
        <w:t>aterials</w:t>
      </w:r>
      <w:r w:rsidRPr="00587DEB">
        <w:rPr>
          <w:rFonts w:ascii="Times New Roman" w:eastAsiaTheme="minorHAnsi" w:hAnsi="Times New Roman" w:cs="Times New Roman"/>
          <w:sz w:val="24"/>
          <w:szCs w:val="18"/>
          <w:lang w:val="en-IN"/>
        </w:rPr>
        <w:t xml:space="preserve">. </w:t>
      </w:r>
      <w:bookmarkStart w:id="0" w:name="_GoBack"/>
      <w:bookmarkEnd w:id="0"/>
    </w:p>
    <w:p w14:paraId="68B798C1" w14:textId="77777777" w:rsidR="00E70043" w:rsidRDefault="00E70043" w:rsidP="00E7004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25"/>
        <w:gridCol w:w="1800"/>
        <w:gridCol w:w="2700"/>
        <w:gridCol w:w="3060"/>
      </w:tblGrid>
      <w:tr w:rsidR="00F638D6" w14:paraId="5B8F70C7" w14:textId="77777777" w:rsidTr="00AD77B3">
        <w:tc>
          <w:tcPr>
            <w:tcW w:w="1525" w:type="dxa"/>
            <w:vAlign w:val="center"/>
          </w:tcPr>
          <w:p w14:paraId="666C0E0F" w14:textId="77777777" w:rsidR="00F638D6" w:rsidRDefault="00F638D6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800" w:type="dxa"/>
            <w:vAlign w:val="center"/>
          </w:tcPr>
          <w:p w14:paraId="5A644F82" w14:textId="77777777" w:rsidR="00F638D6" w:rsidRDefault="00F638D6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2700" w:type="dxa"/>
            <w:vAlign w:val="center"/>
          </w:tcPr>
          <w:p w14:paraId="554B03F2" w14:textId="77777777" w:rsidR="00F638D6" w:rsidRDefault="00F638D6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 Name</w:t>
            </w:r>
          </w:p>
        </w:tc>
        <w:tc>
          <w:tcPr>
            <w:tcW w:w="3060" w:type="dxa"/>
            <w:vAlign w:val="center"/>
          </w:tcPr>
          <w:p w14:paraId="39E32CF6" w14:textId="77777777" w:rsidR="00F638D6" w:rsidRDefault="00F638D6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Major area</w:t>
            </w:r>
          </w:p>
          <w:p w14:paraId="5B40AF3C" w14:textId="77777777" w:rsidR="00F638D6" w:rsidRDefault="00F638D6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(Design / Thermal / Manufacturing)</w:t>
            </w:r>
          </w:p>
        </w:tc>
      </w:tr>
      <w:tr w:rsidR="00F638D6" w14:paraId="01FCD03D" w14:textId="77777777" w:rsidTr="00AD77B3">
        <w:trPr>
          <w:trHeight w:val="665"/>
        </w:trPr>
        <w:tc>
          <w:tcPr>
            <w:tcW w:w="1525" w:type="dxa"/>
            <w:vAlign w:val="center"/>
          </w:tcPr>
          <w:p w14:paraId="28E67649" w14:textId="33B094F0" w:rsidR="00F638D6" w:rsidRDefault="00587DEB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DEB">
              <w:rPr>
                <w:rFonts w:ascii="Times New Roman" w:hAnsi="Times New Roman" w:cs="Times New Roman"/>
                <w:b/>
                <w:szCs w:val="24"/>
              </w:rPr>
              <w:t>DEEPAK S L</w:t>
            </w:r>
          </w:p>
        </w:tc>
        <w:tc>
          <w:tcPr>
            <w:tcW w:w="1800" w:type="dxa"/>
            <w:vAlign w:val="center"/>
          </w:tcPr>
          <w:p w14:paraId="2C5488E4" w14:textId="21234932" w:rsidR="00F638D6" w:rsidRDefault="00587DEB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1GA15ME022</w:t>
            </w:r>
          </w:p>
        </w:tc>
        <w:tc>
          <w:tcPr>
            <w:tcW w:w="2700" w:type="dxa"/>
            <w:vAlign w:val="center"/>
          </w:tcPr>
          <w:p w14:paraId="42145969" w14:textId="7F3D14CA" w:rsidR="00F638D6" w:rsidRDefault="00587DEB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Vijaykumar Pujar</w:t>
            </w:r>
          </w:p>
        </w:tc>
        <w:tc>
          <w:tcPr>
            <w:tcW w:w="3060" w:type="dxa"/>
            <w:vAlign w:val="center"/>
          </w:tcPr>
          <w:p w14:paraId="21B6EF08" w14:textId="64E93C70" w:rsidR="00F638D6" w:rsidRDefault="00C059A1" w:rsidP="00F638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Manufacturing </w:t>
            </w:r>
          </w:p>
        </w:tc>
      </w:tr>
    </w:tbl>
    <w:p w14:paraId="5ACD6ED4" w14:textId="77777777" w:rsidR="00F638D6" w:rsidRDefault="00F638D6" w:rsidP="00E700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19D7A" w14:textId="77777777" w:rsidR="00AD77B3" w:rsidRDefault="00AD77B3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A30F5D" w14:textId="2262E240" w:rsidR="00701C47" w:rsidRDefault="00701C47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8E83D2" w14:textId="6463EF92" w:rsidR="00C059A1" w:rsidRDefault="00C059A1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EA9D89" w14:textId="0BAA8762" w:rsidR="00C059A1" w:rsidRDefault="00C059A1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1882AF" w14:textId="77777777" w:rsidR="00C059A1" w:rsidRDefault="00C059A1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91258B" w14:textId="77777777" w:rsidR="00AD77B3" w:rsidRDefault="00AD77B3" w:rsidP="00AD77B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043">
        <w:rPr>
          <w:rFonts w:ascii="Times New Roman" w:hAnsi="Times New Roman" w:cs="Times New Roman"/>
          <w:b/>
          <w:sz w:val="24"/>
          <w:szCs w:val="24"/>
        </w:rPr>
        <w:t>Signature of Guide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Signature of Student</w:t>
      </w:r>
    </w:p>
    <w:p w14:paraId="56593B68" w14:textId="77777777" w:rsidR="00C059A1" w:rsidRDefault="00C059A1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D8FCB0" w14:textId="77777777" w:rsidR="00C059A1" w:rsidRDefault="00C059A1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5A3FA1" w14:textId="3848E72A" w:rsidR="00F638D6" w:rsidRDefault="00AD77B3" w:rsidP="00F63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by Seminar Coordinator(s) / HOD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283"/>
        <w:gridCol w:w="683"/>
        <w:gridCol w:w="450"/>
        <w:gridCol w:w="576"/>
      </w:tblGrid>
      <w:tr w:rsidR="00AD77B3" w14:paraId="0CB37A38" w14:textId="77777777" w:rsidTr="00701C47">
        <w:trPr>
          <w:jc w:val="center"/>
        </w:trPr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7E02D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6FEC46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80FAD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0E15F2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CC44C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AD77B3" w14:paraId="0AC15E8D" w14:textId="77777777" w:rsidTr="00701C47">
        <w:trPr>
          <w:jc w:val="center"/>
        </w:trPr>
        <w:tc>
          <w:tcPr>
            <w:tcW w:w="42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6B51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of Title required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5EC61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F292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BA0C1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30486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7B3" w14:paraId="088EEF0D" w14:textId="77777777" w:rsidTr="00701C47">
        <w:trPr>
          <w:trHeight w:val="107"/>
          <w:jc w:val="center"/>
        </w:trPr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500D8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30E2C18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E7573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2ACA9B9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7FC18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7B3" w14:paraId="65BA54A4" w14:textId="77777777" w:rsidTr="00701C47">
        <w:trPr>
          <w:trHeight w:val="107"/>
          <w:jc w:val="center"/>
        </w:trPr>
        <w:tc>
          <w:tcPr>
            <w:tcW w:w="42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8064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Change of Abstract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B5EC9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1293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D544CE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5D89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7B3" w14:paraId="09250822" w14:textId="77777777" w:rsidTr="00701C47">
        <w:trPr>
          <w:trHeight w:val="107"/>
          <w:jc w:val="center"/>
        </w:trPr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E0BCB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273A06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9B266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C6DD210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95F0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7B3" w14:paraId="5305EEB6" w14:textId="77777777" w:rsidTr="00701C47">
        <w:trPr>
          <w:trHeight w:val="107"/>
          <w:jc w:val="center"/>
        </w:trPr>
        <w:tc>
          <w:tcPr>
            <w:tcW w:w="4225" w:type="dxa"/>
            <w:tcBorders>
              <w:top w:val="single" w:sz="4" w:space="0" w:color="auto"/>
              <w:right w:val="single" w:sz="4" w:space="0" w:color="auto"/>
            </w:tcBorders>
          </w:tcPr>
          <w:p w14:paraId="6CB5C236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Accepted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884DC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DAD7C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5456B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14:paraId="15B4C568" w14:textId="77777777" w:rsidR="00AD77B3" w:rsidRDefault="00AD77B3" w:rsidP="00F63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A3A458" w14:textId="77777777" w:rsidR="00F638D6" w:rsidRPr="00E70043" w:rsidRDefault="00F638D6" w:rsidP="00701C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638D6" w:rsidRPr="00E70043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6E8BB" w14:textId="77777777" w:rsidR="00B53A47" w:rsidRDefault="00B53A47" w:rsidP="00E70043">
      <w:pPr>
        <w:spacing w:after="0" w:line="240" w:lineRule="auto"/>
      </w:pPr>
      <w:r>
        <w:separator/>
      </w:r>
    </w:p>
  </w:endnote>
  <w:endnote w:type="continuationSeparator" w:id="0">
    <w:p w14:paraId="44309B0A" w14:textId="77777777" w:rsidR="00B53A47" w:rsidRDefault="00B53A47" w:rsidP="00E7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6C1F" w14:textId="77777777" w:rsidR="00E70043" w:rsidRPr="00F638D6" w:rsidRDefault="00AD77B3" w:rsidP="00E70043">
    <w:pPr>
      <w:spacing w:after="0" w:line="240" w:lineRule="auto"/>
      <w:rPr>
        <w:rFonts w:ascii="Times New Roman" w:hAnsi="Times New Roman" w:cs="Times New Roman"/>
        <w:b/>
        <w:sz w:val="24"/>
        <w:szCs w:val="28"/>
      </w:rPr>
    </w:pPr>
    <w:r>
      <w:rPr>
        <w:rFonts w:ascii="Times New Roman" w:hAnsi="Times New Roman" w:cs="Times New Roman"/>
        <w:b/>
        <w:sz w:val="24"/>
        <w:szCs w:val="28"/>
      </w:rPr>
      <w:t>AY: 2017 – 18</w:t>
    </w:r>
  </w:p>
  <w:p w14:paraId="7453B853" w14:textId="77777777" w:rsidR="00E70043" w:rsidRPr="00F638D6" w:rsidRDefault="00E70043">
    <w:pPr>
      <w:pStyle w:val="Footer"/>
      <w:rPr>
        <w:b/>
      </w:rPr>
    </w:pPr>
  </w:p>
  <w:p w14:paraId="4AD34AE7" w14:textId="77777777" w:rsidR="00E70043" w:rsidRDefault="00E70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1BCED" w14:textId="77777777" w:rsidR="00B53A47" w:rsidRDefault="00B53A47" w:rsidP="00E70043">
      <w:pPr>
        <w:spacing w:after="0" w:line="240" w:lineRule="auto"/>
      </w:pPr>
      <w:r>
        <w:separator/>
      </w:r>
    </w:p>
  </w:footnote>
  <w:footnote w:type="continuationSeparator" w:id="0">
    <w:p w14:paraId="2FB2E583" w14:textId="77777777" w:rsidR="00B53A47" w:rsidRDefault="00B53A47" w:rsidP="00E70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18862" w14:textId="77777777" w:rsidR="00F638D6" w:rsidRPr="00F638D6" w:rsidRDefault="00F638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F638D6">
      <w:rPr>
        <w:rFonts w:ascii="Times New Roman" w:hAnsi="Times New Roman" w:cs="Times New Roman"/>
        <w:b/>
        <w:sz w:val="24"/>
        <w:szCs w:val="24"/>
      </w:rPr>
      <w:t>Global Academy of Technology</w:t>
    </w:r>
    <w:r w:rsidRPr="00F638D6">
      <w:rPr>
        <w:rFonts w:ascii="Times New Roman" w:hAnsi="Times New Roman" w:cs="Times New Roman"/>
        <w:b/>
        <w:sz w:val="24"/>
        <w:szCs w:val="24"/>
      </w:rPr>
      <w:tab/>
    </w:r>
    <w:r w:rsidRPr="00F638D6">
      <w:rPr>
        <w:rFonts w:ascii="Times New Roman" w:hAnsi="Times New Roman" w:cs="Times New Roman"/>
        <w:b/>
        <w:sz w:val="24"/>
        <w:szCs w:val="24"/>
      </w:rPr>
      <w:tab/>
    </w:r>
    <w:r w:rsidR="00AD77B3">
      <w:rPr>
        <w:rFonts w:ascii="Times New Roman" w:hAnsi="Times New Roman" w:cs="Times New Roman"/>
        <w:b/>
        <w:sz w:val="24"/>
        <w:szCs w:val="24"/>
      </w:rPr>
      <w:t>Department of Mechanical Engineering</w:t>
    </w:r>
  </w:p>
  <w:p w14:paraId="4FF9CE73" w14:textId="77777777" w:rsidR="00F638D6" w:rsidRDefault="00F63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AE"/>
    <w:rsid w:val="00236395"/>
    <w:rsid w:val="003620CE"/>
    <w:rsid w:val="004077AE"/>
    <w:rsid w:val="004A2AF3"/>
    <w:rsid w:val="00551B9A"/>
    <w:rsid w:val="00587DEB"/>
    <w:rsid w:val="005B3923"/>
    <w:rsid w:val="00701C47"/>
    <w:rsid w:val="0089580E"/>
    <w:rsid w:val="008B02E0"/>
    <w:rsid w:val="00AD77B3"/>
    <w:rsid w:val="00B53A47"/>
    <w:rsid w:val="00C059A1"/>
    <w:rsid w:val="00C30B58"/>
    <w:rsid w:val="00C90DDB"/>
    <w:rsid w:val="00E70043"/>
    <w:rsid w:val="00F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E8D0"/>
  <w15:chartTrackingRefBased/>
  <w15:docId w15:val="{2F21A95C-A378-48A2-B172-359B4FB3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E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4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4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6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DEEPAK</cp:lastModifiedBy>
  <cp:revision>9</cp:revision>
  <cp:lastPrinted>2019-04-26T07:47:00Z</cp:lastPrinted>
  <dcterms:created xsi:type="dcterms:W3CDTF">2018-03-01T09:54:00Z</dcterms:created>
  <dcterms:modified xsi:type="dcterms:W3CDTF">2019-04-26T07:47:00Z</dcterms:modified>
</cp:coreProperties>
</file>