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461"/>
      </w:tblGrid>
      <w:tr>
        <w:tc>
          <w:tcPr>
            <w:tcW w:type="dxa" w:w="9317"/>
            <w:shd w:val="clear" w:color="auto" w:fill="00337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/>
          <w:p>
            <w:pPr>
              <w:spacing w:before="720" w:after="80"/>
              <w:jc w:val="center"/>
            </w:pPr>
            <w:r>
              <w:rPr>
                <w:rFonts w:ascii="Calibri" w:hAnsi="Calibri"/>
                <w:b/>
                <w:color w:val="FFFFFF"/>
                <w:sz w:val="44"/>
              </w:rPr>
              <w:t>SWIFT BIC ONBOARDING GUIDE</w:t>
            </w:r>
          </w:p>
          <w:p>
            <w:pPr>
              <w:spacing w:before="40" w:after="80"/>
              <w:jc w:val="center"/>
            </w:pPr>
            <w:r>
              <w:rPr>
                <w:rFonts w:ascii="Calibri" w:hAnsi="Calibri"/>
                <w:b w:val="0"/>
                <w:color w:val="F0A000"/>
                <w:sz w:val="26"/>
              </w:rPr>
              <w:t>Cloud Edition — Including API Integration</w:t>
            </w:r>
          </w:p>
          <w:p>
            <w:pPr>
              <w:spacing w:before="40" w:after="640"/>
              <w:jc w:val="center"/>
            </w:pPr>
            <w:r>
              <w:rPr>
                <w:rFonts w:ascii="Calibri" w:hAnsi="Calibri"/>
                <w:b w:val="0"/>
                <w:color w:val="BFBFBF"/>
                <w:sz w:val="18"/>
              </w:rPr>
              <w:t>v2.0 | April 2026 | CONFIDENTIAL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365"/>
        <w:gridCol w:w="2365"/>
        <w:gridCol w:w="2365"/>
        <w:gridCol w:w="2365"/>
      </w:tblGrid>
      <w:tr>
        <w:tc>
          <w:tcPr>
            <w:tcW w:type="dxa" w:w="2365"/>
            <w:shd w:val="clear" w:color="auto" w:fill="00337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80" w:after="80"/>
              <w:ind w:left="80"/>
            </w:pPr>
            <w:r>
              <w:rPr>
                <w:rFonts w:ascii="Calibri" w:hAnsi="Calibri"/>
                <w:b/>
                <w:color w:val="FFFFFF"/>
                <w:sz w:val="14"/>
              </w:rPr>
              <w:t>Document Owner</w:t>
              <w:br/>
            </w:r>
            <w:r>
              <w:rPr>
                <w:rFonts w:ascii="Calibri" w:hAnsi="Calibri"/>
                <w:b w:val="0"/>
                <w:color w:val="F0A000"/>
                <w:sz w:val="17"/>
              </w:rPr>
              <w:t>SWIFT Security Officer</w:t>
            </w:r>
          </w:p>
        </w:tc>
        <w:tc>
          <w:tcPr>
            <w:tcW w:type="dxa" w:w="2365"/>
            <w:shd w:val="clear" w:color="auto" w:fill="00337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80" w:after="80"/>
              <w:ind w:left="80"/>
            </w:pPr>
            <w:r>
              <w:rPr>
                <w:rFonts w:ascii="Calibri" w:hAnsi="Calibri"/>
                <w:b/>
                <w:color w:val="FFFFFF"/>
                <w:sz w:val="14"/>
              </w:rPr>
              <w:t>Classification</w:t>
              <w:br/>
            </w:r>
            <w:r>
              <w:rPr>
                <w:rFonts w:ascii="Calibri" w:hAnsi="Calibri"/>
                <w:b w:val="0"/>
                <w:color w:val="F0A000"/>
                <w:sz w:val="17"/>
              </w:rPr>
              <w:t>CONFIDENTIAL</w:t>
            </w:r>
          </w:p>
        </w:tc>
        <w:tc>
          <w:tcPr>
            <w:tcW w:type="dxa" w:w="2365"/>
            <w:shd w:val="clear" w:color="auto" w:fill="00337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80" w:after="80"/>
              <w:ind w:left="80"/>
            </w:pPr>
            <w:r>
              <w:rPr>
                <w:rFonts w:ascii="Calibri" w:hAnsi="Calibri"/>
                <w:b/>
                <w:color w:val="FFFFFF"/>
                <w:sz w:val="14"/>
              </w:rPr>
              <w:t>Version</w:t>
              <w:br/>
            </w:r>
            <w:r>
              <w:rPr>
                <w:rFonts w:ascii="Calibri" w:hAnsi="Calibri"/>
                <w:b w:val="0"/>
                <w:color w:val="F0A000"/>
                <w:sz w:val="17"/>
              </w:rPr>
              <w:t>2.0</w:t>
            </w:r>
          </w:p>
        </w:tc>
        <w:tc>
          <w:tcPr>
            <w:tcW w:type="dxa" w:w="2365"/>
            <w:shd w:val="clear" w:color="auto" w:fill="00337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80" w:after="80"/>
              <w:ind w:left="80"/>
            </w:pPr>
            <w:r>
              <w:rPr>
                <w:rFonts w:ascii="Calibri" w:hAnsi="Calibri"/>
                <w:b/>
                <w:color w:val="FFFFFF"/>
                <w:sz w:val="14"/>
              </w:rPr>
              <w:t>Effective Date</w:t>
              <w:br/>
            </w:r>
            <w:r>
              <w:rPr>
                <w:rFonts w:ascii="Calibri" w:hAnsi="Calibri"/>
                <w:b w:val="0"/>
                <w:color w:val="F0A000"/>
                <w:sz w:val="17"/>
              </w:rPr>
              <w:t>April 2026</w:t>
            </w:r>
          </w:p>
        </w:tc>
      </w:tr>
      <w:tr>
        <w:tc>
          <w:tcPr>
            <w:tcW w:type="dxa" w:w="2365"/>
            <w:shd w:val="clear" w:color="auto" w:fill="F2F2F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80" w:after="80"/>
              <w:ind w:left="80"/>
            </w:pPr>
            <w:r>
              <w:rPr>
                <w:rFonts w:ascii="Calibri" w:hAnsi="Calibri"/>
                <w:b/>
                <w:color w:val="003372"/>
                <w:sz w:val="14"/>
              </w:rPr>
              <w:t>Scope</w:t>
              <w:br/>
            </w:r>
            <w:r>
              <w:rPr>
                <w:rFonts w:ascii="Calibri" w:hAnsi="Calibri"/>
                <w:b w:val="0"/>
                <w:color w:val="262626"/>
                <w:sz w:val="17"/>
              </w:rPr>
              <w:t>Cross-Border Transactions + Cloud + API</w:t>
            </w:r>
          </w:p>
        </w:tc>
        <w:tc>
          <w:tcPr>
            <w:tcW w:type="dxa" w:w="2365"/>
            <w:shd w:val="clear" w:color="auto" w:fill="F2F2F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80" w:after="80"/>
              <w:ind w:left="80"/>
            </w:pPr>
            <w:r>
              <w:rPr>
                <w:rFonts w:ascii="Calibri" w:hAnsi="Calibri"/>
                <w:b/>
                <w:color w:val="003372"/>
                <w:sz w:val="14"/>
              </w:rPr>
              <w:t>Compliance</w:t>
              <w:br/>
            </w:r>
            <w:r>
              <w:rPr>
                <w:rFonts w:ascii="Calibri" w:hAnsi="Calibri"/>
                <w:b w:val="0"/>
                <w:color w:val="262626"/>
                <w:sz w:val="17"/>
              </w:rPr>
              <w:t>SWIFT CSP / ISO 20022 / CBPR+</w:t>
            </w:r>
          </w:p>
        </w:tc>
        <w:tc>
          <w:tcPr>
            <w:tcW w:type="dxa" w:w="2365"/>
            <w:shd w:val="clear" w:color="auto" w:fill="F2F2F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80" w:after="80"/>
              <w:ind w:left="80"/>
            </w:pPr>
            <w:r>
              <w:rPr>
                <w:rFonts w:ascii="Calibri" w:hAnsi="Calibri"/>
                <w:b/>
                <w:color w:val="003372"/>
                <w:sz w:val="14"/>
              </w:rPr>
              <w:t>Review Cycle</w:t>
              <w:br/>
            </w:r>
            <w:r>
              <w:rPr>
                <w:rFonts w:ascii="Calibri" w:hAnsi="Calibri"/>
                <w:b w:val="0"/>
                <w:color w:val="262626"/>
                <w:sz w:val="17"/>
              </w:rPr>
              <w:t>Annual</w:t>
            </w:r>
          </w:p>
        </w:tc>
        <w:tc>
          <w:tcPr>
            <w:tcW w:type="dxa" w:w="2365"/>
            <w:shd w:val="clear" w:color="auto" w:fill="F2F2F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80" w:after="80"/>
              <w:ind w:left="80"/>
            </w:pPr>
            <w:r>
              <w:rPr>
                <w:rFonts w:ascii="Calibri" w:hAnsi="Calibri"/>
                <w:b/>
                <w:color w:val="003372"/>
                <w:sz w:val="14"/>
              </w:rPr>
              <w:t>Status</w:t>
              <w:br/>
            </w:r>
            <w:r>
              <w:rPr>
                <w:rFonts w:ascii="Calibri" w:hAnsi="Calibri"/>
                <w:b w:val="0"/>
                <w:color w:val="262626"/>
                <w:sz w:val="17"/>
              </w:rPr>
              <w:t>APPROVED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61"/>
      </w:tblGrid>
      <w:tr>
        <w:tc>
          <w:tcPr>
            <w:tcW w:type="dxa" w:w="9317"/>
            <w:shd w:val="clear" w:color="auto" w:fill="00337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140" w:after="140"/>
              <w:ind w:left="200"/>
            </w:pPr>
            <w:r>
              <w:rPr>
                <w:rFonts w:ascii="Calibri" w:hAnsi="Calibri"/>
                <w:b/>
                <w:color w:val="FFFFFF"/>
                <w:sz w:val="25"/>
              </w:rPr>
              <w:t>01  |  OVERVIEW &amp; SCOPE</w:t>
            </w:r>
          </w:p>
        </w:tc>
      </w:tr>
    </w:tbl>
    <w:p>
      <w:pPr>
        <w:spacing w:after="40"/>
      </w:pPr>
    </w:p>
    <w:p>
      <w:pPr>
        <w:spacing w:before="80" w:after="80"/>
      </w:pPr>
      <w:r>
        <w:rPr>
          <w:rFonts w:ascii="Calibri" w:hAnsi="Calibri"/>
          <w:b/>
          <w:color w:val="003372"/>
          <w:sz w:val="22"/>
        </w:rPr>
        <w:t>What is a BIC (SWIFT Code)?</w:t>
      </w:r>
    </w:p>
    <w:p>
      <w:pPr>
        <w:spacing w:before="40" w:after="40"/>
      </w:pPr>
      <w:r>
        <w:rPr>
          <w:rFonts w:ascii="Calibri" w:hAnsi="Calibri"/>
          <w:b w:val="0"/>
          <w:i w:val="0"/>
          <w:color w:val="262626"/>
          <w:sz w:val="19"/>
        </w:rPr>
        <w:t>A Bank Identifier Code (BIC) — also called a SWIFT Code — is an 8 or 11-character alphanumeric identifier assigned by SWIFT (Society for Worldwide Interbank Financial Telecommunication) to uniquely identify a financial institution in cross-border transactions.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65"/>
        <w:gridCol w:w="2365"/>
        <w:gridCol w:w="2365"/>
        <w:gridCol w:w="2365"/>
      </w:tblGrid>
      <w:tr>
        <w:tc>
          <w:tcPr>
            <w:tcW w:type="dxa" w:w="2232"/>
            <w:shd w:val="clear" w:color="auto" w:fill="003372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1296"/>
            <w:shd w:val="clear" w:color="auto" w:fill="003372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Length</w:t>
            </w:r>
          </w:p>
        </w:tc>
        <w:tc>
          <w:tcPr>
            <w:tcW w:type="dxa" w:w="4032"/>
            <w:shd w:val="clear" w:color="auto" w:fill="003372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757"/>
            <w:shd w:val="clear" w:color="auto" w:fill="003372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Example</w:t>
            </w:r>
          </w:p>
        </w:tc>
      </w:tr>
      <w:tr>
        <w:tc>
          <w:tcPr>
            <w:tcW w:type="dxa" w:w="2232"/>
            <w:shd w:val="clear" w:color="auto" w:fill="FFFFFF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Institution Code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4 chars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Unique identifier for the bank</w:t>
            </w:r>
          </w:p>
        </w:tc>
        <w:tc>
          <w:tcPr>
            <w:tcW w:type="dxa" w:w="1757"/>
            <w:shd w:val="clear" w:color="auto" w:fill="FFFFFF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ABCD</w:t>
            </w:r>
          </w:p>
        </w:tc>
      </w:tr>
      <w:tr>
        <w:tc>
          <w:tcPr>
            <w:tcW w:type="dxa" w:w="2232"/>
            <w:shd w:val="clear" w:color="auto" w:fill="F2F2F2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Country Code</w:t>
            </w:r>
          </w:p>
        </w:tc>
        <w:tc>
          <w:tcPr>
            <w:tcW w:type="dxa" w:w="1296"/>
            <w:shd w:val="clear" w:color="auto" w:fill="F2F2F2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2 chars</w:t>
            </w:r>
          </w:p>
        </w:tc>
        <w:tc>
          <w:tcPr>
            <w:tcW w:type="dxa" w:w="4032"/>
            <w:shd w:val="clear" w:color="auto" w:fill="F2F2F2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ISO 3166-1 alpha-2 country code</w:t>
            </w:r>
          </w:p>
        </w:tc>
        <w:tc>
          <w:tcPr>
            <w:tcW w:type="dxa" w:w="1757"/>
            <w:shd w:val="clear" w:color="auto" w:fill="F2F2F2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GB</w:t>
            </w:r>
          </w:p>
        </w:tc>
      </w:tr>
      <w:tr>
        <w:tc>
          <w:tcPr>
            <w:tcW w:type="dxa" w:w="2232"/>
            <w:shd w:val="clear" w:color="auto" w:fill="FFFFFF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Location Code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2 chars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City / regional identifier</w:t>
            </w:r>
          </w:p>
        </w:tc>
        <w:tc>
          <w:tcPr>
            <w:tcW w:type="dxa" w:w="1757"/>
            <w:shd w:val="clear" w:color="auto" w:fill="FFFFFF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2L</w:t>
            </w:r>
          </w:p>
        </w:tc>
      </w:tr>
      <w:tr>
        <w:tc>
          <w:tcPr>
            <w:tcW w:type="dxa" w:w="2232"/>
            <w:shd w:val="clear" w:color="auto" w:fill="F2F2F2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Branch Code</w:t>
            </w:r>
          </w:p>
        </w:tc>
        <w:tc>
          <w:tcPr>
            <w:tcW w:type="dxa" w:w="1296"/>
            <w:shd w:val="clear" w:color="auto" w:fill="F2F2F2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3 chars</w:t>
            </w:r>
          </w:p>
        </w:tc>
        <w:tc>
          <w:tcPr>
            <w:tcW w:type="dxa" w:w="4032"/>
            <w:shd w:val="clear" w:color="auto" w:fill="F2F2F2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Optional — specific branch/dept</w:t>
            </w:r>
          </w:p>
        </w:tc>
        <w:tc>
          <w:tcPr>
            <w:tcW w:type="dxa" w:w="1757"/>
            <w:shd w:val="clear" w:color="auto" w:fill="F2F2F2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XXX</w:t>
            </w:r>
          </w:p>
        </w:tc>
      </w:tr>
    </w:tbl>
    <w:p>
      <w:pPr>
        <w:spacing w:after="60"/>
      </w:pPr>
    </w:p>
    <w:p>
      <w:pPr>
        <w:spacing w:before="80" w:after="80"/>
      </w:pPr>
      <w:r>
        <w:rPr>
          <w:rFonts w:ascii="Calibri" w:hAnsi="Calibri"/>
          <w:b/>
          <w:color w:val="003372"/>
          <w:sz w:val="22"/>
        </w:rPr>
        <w:t>Connectivity Model Comparison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92"/>
        <w:gridCol w:w="1892"/>
        <w:gridCol w:w="1892"/>
        <w:gridCol w:w="1892"/>
        <w:gridCol w:w="1892"/>
      </w:tblGrid>
      <w:tr>
        <w:tc>
          <w:tcPr>
            <w:tcW w:type="dxa" w:w="1944"/>
            <w:shd w:val="clear" w:color="auto" w:fill="003372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Model</w:t>
            </w:r>
          </w:p>
        </w:tc>
        <w:tc>
          <w:tcPr>
            <w:tcW w:type="dxa" w:w="2088"/>
            <w:shd w:val="clear" w:color="auto" w:fill="003372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Best For</w:t>
            </w:r>
          </w:p>
        </w:tc>
        <w:tc>
          <w:tcPr>
            <w:tcW w:type="dxa" w:w="2376"/>
            <w:shd w:val="clear" w:color="auto" w:fill="003372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Infrastructure</w:t>
            </w:r>
          </w:p>
        </w:tc>
        <w:tc>
          <w:tcPr>
            <w:tcW w:type="dxa" w:w="1440"/>
            <w:shd w:val="clear" w:color="auto" w:fill="003372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Setup Time</w:t>
            </w:r>
          </w:p>
        </w:tc>
        <w:tc>
          <w:tcPr>
            <w:tcW w:type="dxa" w:w="1469"/>
            <w:shd w:val="clear" w:color="auto" w:fill="003372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HSM Required</w:t>
            </w:r>
          </w:p>
        </w:tc>
      </w:tr>
      <w:tr>
        <w:tc>
          <w:tcPr>
            <w:tcW w:type="dxa" w:w="1944"/>
            <w:shd w:val="clear" w:color="auto" w:fill="FFFFFF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SWIFTNet Link</w:t>
              <w:br/>
              <w:t>(Direct/On-Premise)</w:t>
            </w:r>
          </w:p>
        </w:tc>
        <w:tc>
          <w:tcPr>
            <w:tcW w:type="dxa" w:w="2088"/>
            <w:shd w:val="clear" w:color="auto" w:fill="FFFFFF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High-volume institutions</w:t>
            </w:r>
          </w:p>
        </w:tc>
        <w:tc>
          <w:tcPr>
            <w:tcW w:type="dxa" w:w="2376"/>
            <w:shd w:val="clear" w:color="auto" w:fill="FFFFFF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Dedicated servers + HSM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8–16 wks</w:t>
            </w:r>
          </w:p>
        </w:tc>
        <w:tc>
          <w:tcPr>
            <w:tcW w:type="dxa" w:w="1469"/>
            <w:shd w:val="clear" w:color="auto" w:fill="FFFFFF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Yes</w:t>
            </w:r>
          </w:p>
        </w:tc>
      </w:tr>
      <w:tr>
        <w:tc>
          <w:tcPr>
            <w:tcW w:type="dxa" w:w="1944"/>
            <w:shd w:val="clear" w:color="auto" w:fill="F2F2F2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Alliance Lite2</w:t>
              <w:br/>
              <w:t>(Cloud)</w:t>
            </w:r>
          </w:p>
        </w:tc>
        <w:tc>
          <w:tcPr>
            <w:tcW w:type="dxa" w:w="2088"/>
            <w:shd w:val="clear" w:color="auto" w:fill="F2F2F2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Low-to-mid volume</w:t>
            </w:r>
          </w:p>
        </w:tc>
        <w:tc>
          <w:tcPr>
            <w:tcW w:type="dxa" w:w="2376"/>
            <w:shd w:val="clear" w:color="auto" w:fill="F2F2F2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SWIFT-managed cloud</w:t>
            </w:r>
          </w:p>
        </w:tc>
        <w:tc>
          <w:tcPr>
            <w:tcW w:type="dxa" w:w="1440"/>
            <w:shd w:val="clear" w:color="auto" w:fill="F2F2F2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3–6 wks</w:t>
            </w:r>
          </w:p>
        </w:tc>
        <w:tc>
          <w:tcPr>
            <w:tcW w:type="dxa" w:w="1469"/>
            <w:shd w:val="clear" w:color="auto" w:fill="F2F2F2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No</w:t>
            </w:r>
          </w:p>
        </w:tc>
      </w:tr>
      <w:tr>
        <w:tc>
          <w:tcPr>
            <w:tcW w:type="dxa" w:w="1944"/>
            <w:shd w:val="clear" w:color="auto" w:fill="FFFFFF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Service Bureau</w:t>
            </w:r>
          </w:p>
        </w:tc>
        <w:tc>
          <w:tcPr>
            <w:tcW w:type="dxa" w:w="2088"/>
            <w:shd w:val="clear" w:color="auto" w:fill="FFFFFF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Minimal IT footprint</w:t>
            </w:r>
          </w:p>
        </w:tc>
        <w:tc>
          <w:tcPr>
            <w:tcW w:type="dxa" w:w="2376"/>
            <w:shd w:val="clear" w:color="auto" w:fill="FFFFFF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Fully outsourced to partner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2–4 wks</w:t>
            </w:r>
          </w:p>
        </w:tc>
        <w:tc>
          <w:tcPr>
            <w:tcW w:type="dxa" w:w="1469"/>
            <w:shd w:val="clear" w:color="auto" w:fill="FFFFFF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No</w:t>
            </w:r>
          </w:p>
        </w:tc>
      </w:tr>
      <w:tr>
        <w:tc>
          <w:tcPr>
            <w:tcW w:type="dxa" w:w="1944"/>
            <w:shd w:val="clear" w:color="auto" w:fill="F2F2F2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SWIFT API</w:t>
              <w:br/>
              <w:t>(Connectivity+)</w:t>
            </w:r>
          </w:p>
        </w:tc>
        <w:tc>
          <w:tcPr>
            <w:tcW w:type="dxa" w:w="2088"/>
            <w:shd w:val="clear" w:color="auto" w:fill="F2F2F2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API-first integrations</w:t>
            </w:r>
          </w:p>
        </w:tc>
        <w:tc>
          <w:tcPr>
            <w:tcW w:type="dxa" w:w="2376"/>
            <w:shd w:val="clear" w:color="auto" w:fill="F2F2F2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REST/OAuth2 over HTTPS</w:t>
            </w:r>
          </w:p>
        </w:tc>
        <w:tc>
          <w:tcPr>
            <w:tcW w:type="dxa" w:w="1440"/>
            <w:shd w:val="clear" w:color="auto" w:fill="F2F2F2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4–8 wks</w:t>
            </w:r>
          </w:p>
        </w:tc>
        <w:tc>
          <w:tcPr>
            <w:tcW w:type="dxa" w:w="1469"/>
            <w:shd w:val="clear" w:color="auto" w:fill="F2F2F2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No</w:t>
            </w:r>
          </w:p>
        </w:tc>
      </w:tr>
    </w:tbl>
    <w:p>
      <w:pPr>
        <w:spacing w:after="60"/>
      </w:pPr>
    </w:p>
    <w:p>
      <w:pPr>
        <w:pBdr>
          <w:bottom w:val="single" w:sz="8" w:space="1" w:color="003372"/>
        </w:pBdr>
        <w:spacing w:before="40" w:after="40"/>
      </w:pP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61"/>
      </w:tblGrid>
      <w:tr>
        <w:tc>
          <w:tcPr>
            <w:tcW w:type="dxa" w:w="9317"/>
            <w:shd w:val="clear" w:color="auto" w:fill="00337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140" w:after="140"/>
              <w:ind w:left="200"/>
            </w:pPr>
            <w:r>
              <w:rPr>
                <w:rFonts w:ascii="Calibri" w:hAnsi="Calibri"/>
                <w:b/>
                <w:color w:val="FFFFFF"/>
                <w:sz w:val="25"/>
              </w:rPr>
              <w:t>02  |  PREREQUISITES — BEFORE YOU BEGIN</w:t>
            </w:r>
          </w:p>
        </w:tc>
      </w:tr>
    </w:tbl>
    <w:p>
      <w:pPr>
        <w:spacing w:after="40"/>
      </w:pPr>
    </w:p>
    <w:p>
      <w:pPr>
        <w:spacing w:before="80" w:after="80"/>
      </w:pPr>
      <w:r>
        <w:rPr>
          <w:rFonts w:ascii="Calibri" w:hAnsi="Calibri"/>
          <w:b/>
          <w:color w:val="003372"/>
          <w:sz w:val="22"/>
        </w:rPr>
        <w:t>Organisational Requirements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65"/>
        <w:gridCol w:w="2365"/>
        <w:gridCol w:w="2365"/>
        <w:gridCol w:w="2365"/>
      </w:tblGrid>
      <w:tr>
        <w:tc>
          <w:tcPr>
            <w:tcW w:type="dxa" w:w="403"/>
            <w:shd w:val="clear" w:color="auto" w:fill="003372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4882"/>
            <w:shd w:val="clear" w:color="auto" w:fill="003372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2304"/>
            <w:shd w:val="clear" w:color="auto" w:fill="003372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Owner</w:t>
            </w:r>
          </w:p>
        </w:tc>
        <w:tc>
          <w:tcPr>
            <w:tcW w:type="dxa" w:w="1037"/>
            <w:shd w:val="clear" w:color="auto" w:fill="003372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403"/>
            <w:shd w:val="clear" w:color="auto" w:fill="FFFFFF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1</w:t>
            </w:r>
          </w:p>
        </w:tc>
        <w:tc>
          <w:tcPr>
            <w:tcW w:type="dxa" w:w="4882"/>
            <w:shd w:val="clear" w:color="auto" w:fill="FFFFFF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Regulated financial institution licence (bank / payment / FI)</w:t>
            </w:r>
          </w:p>
        </w:tc>
        <w:tc>
          <w:tcPr>
            <w:tcW w:type="dxa" w:w="2304"/>
            <w:shd w:val="clear" w:color="auto" w:fill="FFFFFF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Legal &amp; Compliance</w:t>
            </w:r>
          </w:p>
        </w:tc>
        <w:tc>
          <w:tcPr>
            <w:tcW w:type="dxa" w:w="1037"/>
            <w:shd w:val="clear" w:color="auto" w:fill="FFFFFF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☐</w:t>
            </w:r>
          </w:p>
        </w:tc>
      </w:tr>
      <w:tr>
        <w:tc>
          <w:tcPr>
            <w:tcW w:type="dxa" w:w="403"/>
            <w:shd w:val="clear" w:color="auto" w:fill="F2F2F2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2</w:t>
            </w:r>
          </w:p>
        </w:tc>
        <w:tc>
          <w:tcPr>
            <w:tcW w:type="dxa" w:w="4882"/>
            <w:shd w:val="clear" w:color="auto" w:fill="F2F2F2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Legal Entity Identifier (LEI) — registered with an LOI</w:t>
            </w:r>
          </w:p>
        </w:tc>
        <w:tc>
          <w:tcPr>
            <w:tcW w:type="dxa" w:w="2304"/>
            <w:shd w:val="clear" w:color="auto" w:fill="F2F2F2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Compliance Officer</w:t>
            </w:r>
          </w:p>
        </w:tc>
        <w:tc>
          <w:tcPr>
            <w:tcW w:type="dxa" w:w="1037"/>
            <w:shd w:val="clear" w:color="auto" w:fill="F2F2F2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☐</w:t>
            </w:r>
          </w:p>
        </w:tc>
      </w:tr>
      <w:tr>
        <w:tc>
          <w:tcPr>
            <w:tcW w:type="dxa" w:w="403"/>
            <w:shd w:val="clear" w:color="auto" w:fill="FFFFFF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3</w:t>
            </w:r>
          </w:p>
        </w:tc>
        <w:tc>
          <w:tcPr>
            <w:tcW w:type="dxa" w:w="4882"/>
            <w:shd w:val="clear" w:color="auto" w:fill="FFFFFF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Board resolution authorising SWIFT membership</w:t>
            </w:r>
          </w:p>
        </w:tc>
        <w:tc>
          <w:tcPr>
            <w:tcW w:type="dxa" w:w="2304"/>
            <w:shd w:val="clear" w:color="auto" w:fill="FFFFFF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Board Secretary</w:t>
            </w:r>
          </w:p>
        </w:tc>
        <w:tc>
          <w:tcPr>
            <w:tcW w:type="dxa" w:w="1037"/>
            <w:shd w:val="clear" w:color="auto" w:fill="FFFFFF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☐</w:t>
            </w:r>
          </w:p>
        </w:tc>
      </w:tr>
      <w:tr>
        <w:tc>
          <w:tcPr>
            <w:tcW w:type="dxa" w:w="403"/>
            <w:shd w:val="clear" w:color="auto" w:fill="F2F2F2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4</w:t>
            </w:r>
          </w:p>
        </w:tc>
        <w:tc>
          <w:tcPr>
            <w:tcW w:type="dxa" w:w="4882"/>
            <w:shd w:val="clear" w:color="auto" w:fill="F2F2F2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Appointed SWIFT Security Officer (SSO) — CSP mandate</w:t>
            </w:r>
          </w:p>
        </w:tc>
        <w:tc>
          <w:tcPr>
            <w:tcW w:type="dxa" w:w="2304"/>
            <w:shd w:val="clear" w:color="auto" w:fill="F2F2F2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CISO</w:t>
            </w:r>
          </w:p>
        </w:tc>
        <w:tc>
          <w:tcPr>
            <w:tcW w:type="dxa" w:w="1037"/>
            <w:shd w:val="clear" w:color="auto" w:fill="F2F2F2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☐</w:t>
            </w:r>
          </w:p>
        </w:tc>
      </w:tr>
      <w:tr>
        <w:tc>
          <w:tcPr>
            <w:tcW w:type="dxa" w:w="403"/>
            <w:shd w:val="clear" w:color="auto" w:fill="FFFFFF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5</w:t>
            </w:r>
          </w:p>
        </w:tc>
        <w:tc>
          <w:tcPr>
            <w:tcW w:type="dxa" w:w="4882"/>
            <w:shd w:val="clear" w:color="auto" w:fill="FFFFFF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Appointed SWIFT Relationship Manager (internal coordinator)</w:t>
            </w:r>
          </w:p>
        </w:tc>
        <w:tc>
          <w:tcPr>
            <w:tcW w:type="dxa" w:w="2304"/>
            <w:shd w:val="clear" w:color="auto" w:fill="FFFFFF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Operations</w:t>
            </w:r>
          </w:p>
        </w:tc>
        <w:tc>
          <w:tcPr>
            <w:tcW w:type="dxa" w:w="1037"/>
            <w:shd w:val="clear" w:color="auto" w:fill="FFFFFF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☐</w:t>
            </w:r>
          </w:p>
        </w:tc>
      </w:tr>
      <w:tr>
        <w:tc>
          <w:tcPr>
            <w:tcW w:type="dxa" w:w="403"/>
            <w:shd w:val="clear" w:color="auto" w:fill="F2F2F2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6</w:t>
            </w:r>
          </w:p>
        </w:tc>
        <w:tc>
          <w:tcPr>
            <w:tcW w:type="dxa" w:w="4882"/>
            <w:shd w:val="clear" w:color="auto" w:fill="F2F2F2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Budget approved (annual SWIFT fees + setup costs)</w:t>
            </w:r>
          </w:p>
        </w:tc>
        <w:tc>
          <w:tcPr>
            <w:tcW w:type="dxa" w:w="2304"/>
            <w:shd w:val="clear" w:color="auto" w:fill="F2F2F2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Finance</w:t>
            </w:r>
          </w:p>
        </w:tc>
        <w:tc>
          <w:tcPr>
            <w:tcW w:type="dxa" w:w="1037"/>
            <w:shd w:val="clear" w:color="auto" w:fill="F2F2F2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☐</w:t>
            </w:r>
          </w:p>
        </w:tc>
      </w:tr>
    </w:tbl>
    <w:p>
      <w:pPr>
        <w:spacing w:after="60"/>
      </w:pPr>
    </w:p>
    <w:p>
      <w:pPr>
        <w:spacing w:before="80" w:after="80"/>
      </w:pPr>
      <w:r>
        <w:rPr>
          <w:rFonts w:ascii="Calibri" w:hAnsi="Calibri"/>
          <w:b/>
          <w:color w:val="003372"/>
          <w:sz w:val="22"/>
        </w:rPr>
        <w:t>Technical Requirements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65"/>
        <w:gridCol w:w="2365"/>
        <w:gridCol w:w="2365"/>
        <w:gridCol w:w="2365"/>
      </w:tblGrid>
      <w:tr>
        <w:tc>
          <w:tcPr>
            <w:tcW w:type="dxa" w:w="403"/>
            <w:shd w:val="clear" w:color="auto" w:fill="003372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4882"/>
            <w:shd w:val="clear" w:color="auto" w:fill="003372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1901"/>
            <w:shd w:val="clear" w:color="auto" w:fill="003372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Owner</w:t>
            </w:r>
          </w:p>
        </w:tc>
        <w:tc>
          <w:tcPr>
            <w:tcW w:type="dxa" w:w="1037"/>
            <w:shd w:val="clear" w:color="auto" w:fill="003372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403"/>
            <w:shd w:val="clear" w:color="auto" w:fill="FFFFFF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1</w:t>
            </w:r>
          </w:p>
        </w:tc>
        <w:tc>
          <w:tcPr>
            <w:tcW w:type="dxa" w:w="4882"/>
            <w:shd w:val="clear" w:color="auto" w:fill="FFFFFF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Connectivity model decision (Cloud / On-Premise / Bureau)</w:t>
            </w:r>
          </w:p>
        </w:tc>
        <w:tc>
          <w:tcPr>
            <w:tcW w:type="dxa" w:w="1901"/>
            <w:shd w:val="clear" w:color="auto" w:fill="FFFFFF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IT Architecture</w:t>
            </w:r>
          </w:p>
        </w:tc>
        <w:tc>
          <w:tcPr>
            <w:tcW w:type="dxa" w:w="1037"/>
            <w:shd w:val="clear" w:color="auto" w:fill="FFFFFF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☐</w:t>
            </w:r>
          </w:p>
        </w:tc>
      </w:tr>
      <w:tr>
        <w:tc>
          <w:tcPr>
            <w:tcW w:type="dxa" w:w="403"/>
            <w:shd w:val="clear" w:color="auto" w:fill="F2F2F2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2</w:t>
            </w:r>
          </w:p>
        </w:tc>
        <w:tc>
          <w:tcPr>
            <w:tcW w:type="dxa" w:w="4882"/>
            <w:shd w:val="clear" w:color="auto" w:fill="F2F2F2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Outbound HTTPS / TLS 1.2+ connectivity to SWIFT endpoints</w:t>
            </w:r>
          </w:p>
        </w:tc>
        <w:tc>
          <w:tcPr>
            <w:tcW w:type="dxa" w:w="1901"/>
            <w:shd w:val="clear" w:color="auto" w:fill="F2F2F2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Network/Sec</w:t>
            </w:r>
          </w:p>
        </w:tc>
        <w:tc>
          <w:tcPr>
            <w:tcW w:type="dxa" w:w="1037"/>
            <w:shd w:val="clear" w:color="auto" w:fill="F2F2F2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☐</w:t>
            </w:r>
          </w:p>
        </w:tc>
      </w:tr>
      <w:tr>
        <w:tc>
          <w:tcPr>
            <w:tcW w:type="dxa" w:w="403"/>
            <w:shd w:val="clear" w:color="auto" w:fill="FFFFFF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3</w:t>
            </w:r>
          </w:p>
        </w:tc>
        <w:tc>
          <w:tcPr>
            <w:tcW w:type="dxa" w:w="4882"/>
            <w:shd w:val="clear" w:color="auto" w:fill="FFFFFF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SWIFT PKI certificate procurement plan</w:t>
            </w:r>
          </w:p>
        </w:tc>
        <w:tc>
          <w:tcPr>
            <w:tcW w:type="dxa" w:w="1901"/>
            <w:shd w:val="clear" w:color="auto" w:fill="FFFFFF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IT Security</w:t>
            </w:r>
          </w:p>
        </w:tc>
        <w:tc>
          <w:tcPr>
            <w:tcW w:type="dxa" w:w="1037"/>
            <w:shd w:val="clear" w:color="auto" w:fill="FFFFFF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☐</w:t>
            </w:r>
          </w:p>
        </w:tc>
      </w:tr>
      <w:tr>
        <w:tc>
          <w:tcPr>
            <w:tcW w:type="dxa" w:w="403"/>
            <w:shd w:val="clear" w:color="auto" w:fill="F2F2F2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4</w:t>
            </w:r>
          </w:p>
        </w:tc>
        <w:tc>
          <w:tcPr>
            <w:tcW w:type="dxa" w:w="4882"/>
            <w:shd w:val="clear" w:color="auto" w:fill="F2F2F2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Dedicated SWIFT operator accounts and workstations</w:t>
            </w:r>
          </w:p>
        </w:tc>
        <w:tc>
          <w:tcPr>
            <w:tcW w:type="dxa" w:w="1901"/>
            <w:shd w:val="clear" w:color="auto" w:fill="F2F2F2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IT Operations</w:t>
            </w:r>
          </w:p>
        </w:tc>
        <w:tc>
          <w:tcPr>
            <w:tcW w:type="dxa" w:w="1037"/>
            <w:shd w:val="clear" w:color="auto" w:fill="F2F2F2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☐</w:t>
            </w:r>
          </w:p>
        </w:tc>
      </w:tr>
      <w:tr>
        <w:tc>
          <w:tcPr>
            <w:tcW w:type="dxa" w:w="403"/>
            <w:shd w:val="clear" w:color="auto" w:fill="FFFFFF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5</w:t>
            </w:r>
          </w:p>
        </w:tc>
        <w:tc>
          <w:tcPr>
            <w:tcW w:type="dxa" w:w="4882"/>
            <w:shd w:val="clear" w:color="auto" w:fill="FFFFFF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Core banking system API / adapter identified for SWIFT integration</w:t>
            </w:r>
          </w:p>
        </w:tc>
        <w:tc>
          <w:tcPr>
            <w:tcW w:type="dxa" w:w="1901"/>
            <w:shd w:val="clear" w:color="auto" w:fill="FFFFFF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IT Architecture</w:t>
            </w:r>
          </w:p>
        </w:tc>
        <w:tc>
          <w:tcPr>
            <w:tcW w:type="dxa" w:w="1037"/>
            <w:shd w:val="clear" w:color="auto" w:fill="FFFFFF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☐</w:t>
            </w:r>
          </w:p>
        </w:tc>
      </w:tr>
      <w:tr>
        <w:tc>
          <w:tcPr>
            <w:tcW w:type="dxa" w:w="403"/>
            <w:shd w:val="clear" w:color="auto" w:fill="F2F2F2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6</w:t>
            </w:r>
          </w:p>
        </w:tc>
        <w:tc>
          <w:tcPr>
            <w:tcW w:type="dxa" w:w="4882"/>
            <w:shd w:val="clear" w:color="auto" w:fill="F2F2F2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HSM procurement (on-premise only)</w:t>
            </w:r>
          </w:p>
        </w:tc>
        <w:tc>
          <w:tcPr>
            <w:tcW w:type="dxa" w:w="1901"/>
            <w:shd w:val="clear" w:color="auto" w:fill="F2F2F2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IT Infra</w:t>
            </w:r>
          </w:p>
        </w:tc>
        <w:tc>
          <w:tcPr>
            <w:tcW w:type="dxa" w:w="1037"/>
            <w:shd w:val="clear" w:color="auto" w:fill="F2F2F2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☐</w:t>
            </w:r>
          </w:p>
        </w:tc>
      </w:tr>
    </w:tbl>
    <w:p>
      <w:pPr>
        <w:spacing w:after="60"/>
      </w:pPr>
    </w:p>
    <w:p>
      <w:pPr>
        <w:pBdr>
          <w:bottom w:val="single" w:sz="8" w:space="1" w:color="003372"/>
        </w:pBdr>
        <w:spacing w:before="40" w:after="40"/>
      </w:pP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61"/>
      </w:tblGrid>
      <w:tr>
        <w:tc>
          <w:tcPr>
            <w:tcW w:type="dxa" w:w="9317"/>
            <w:shd w:val="clear" w:color="auto" w:fill="00337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140" w:after="140"/>
              <w:ind w:left="200"/>
            </w:pPr>
            <w:r>
              <w:rPr>
                <w:rFonts w:ascii="Calibri" w:hAnsi="Calibri"/>
                <w:b/>
                <w:color w:val="FFFFFF"/>
                <w:sz w:val="25"/>
              </w:rPr>
              <w:t>03  |  ONBOARDING PHASES — STEP-BY-STEP</w:t>
            </w:r>
          </w:p>
        </w:tc>
      </w:tr>
    </w:tbl>
    <w:p>
      <w:pPr>
        <w:spacing w:after="40"/>
      </w:pPr>
    </w:p>
    <w:p>
      <w:pPr>
        <w:spacing w:before="40" w:after="40"/>
      </w:pPr>
      <w:r>
        <w:rPr>
          <w:rFonts w:ascii="Calibri" w:hAnsi="Calibri"/>
          <w:b w:val="0"/>
          <w:i/>
          <w:color w:val="262626"/>
          <w:sz w:val="19"/>
        </w:rPr>
        <w:t>Seven phases from eligibility through to live API-based message retrieval.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352"/>
        <w:gridCol w:w="1352"/>
        <w:gridCol w:w="1352"/>
        <w:gridCol w:w="1352"/>
        <w:gridCol w:w="1352"/>
        <w:gridCol w:w="1352"/>
        <w:gridCol w:w="1352"/>
      </w:tblGrid>
      <w:tr>
        <w:tc>
          <w:tcPr>
            <w:tcW w:type="dxa" w:w="1331"/>
            <w:shd w:val="clear" w:color="auto" w:fill="00337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160" w:after="16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Ph.1</w:t>
              <w:br/>
              <w:t>Membership</w:t>
              <w:br/>
              <w:t>Application</w:t>
            </w:r>
          </w:p>
        </w:tc>
        <w:tc>
          <w:tcPr>
            <w:tcW w:type="dxa" w:w="1331"/>
            <w:shd w:val="clear" w:color="auto" w:fill="0070C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160" w:after="16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Ph.2</w:t>
              <w:br/>
              <w:t>BIC</w:t>
              <w:br/>
              <w:t>Registration</w:t>
            </w:r>
          </w:p>
        </w:tc>
        <w:tc>
          <w:tcPr>
            <w:tcW w:type="dxa" w:w="1331"/>
            <w:shd w:val="clear" w:color="auto" w:fill="006AB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160" w:after="16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Ph.3</w:t>
              <w:br/>
              <w:t>Cloud Setup</w:t>
              <w:br/>
              <w:t>&amp; Certificates</w:t>
            </w:r>
          </w:p>
        </w:tc>
        <w:tc>
          <w:tcPr>
            <w:tcW w:type="dxa" w:w="1331"/>
            <w:shd w:val="clear" w:color="auto" w:fill="F0A00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160" w:after="16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Ph.4</w:t>
              <w:br/>
              <w:t>Security</w:t>
              <w:br/>
              <w:t>&amp; CSP</w:t>
            </w:r>
          </w:p>
        </w:tc>
        <w:tc>
          <w:tcPr>
            <w:tcW w:type="dxa" w:w="1331"/>
            <w:shd w:val="clear" w:color="auto" w:fill="00705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160" w:after="16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Ph.5</w:t>
              <w:br/>
              <w:t>App</w:t>
              <w:br/>
              <w:t>Setup</w:t>
            </w:r>
          </w:p>
        </w:tc>
        <w:tc>
          <w:tcPr>
            <w:tcW w:type="dxa" w:w="1331"/>
            <w:shd w:val="clear" w:color="auto" w:fill="008B8B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160" w:after="16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Ph.6</w:t>
              <w:br/>
              <w:t>API &amp;</w:t>
              <w:br/>
              <w:t>Messages</w:t>
            </w:r>
          </w:p>
        </w:tc>
        <w:tc>
          <w:tcPr>
            <w:tcW w:type="dxa" w:w="1331"/>
            <w:shd w:val="clear" w:color="auto" w:fill="C0000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160" w:after="16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Ph.7</w:t>
              <w:br/>
              <w:t>Go-Live</w:t>
              <w:br/>
              <w:t>&amp; Ops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Calibri" w:hAnsi="Calibri"/>
          <w:b/>
          <w:color w:val="003372"/>
          <w:sz w:val="24"/>
        </w:rPr>
        <w:t>PHASE 1 — SWIFT Membership Application</w:t>
      </w:r>
    </w:p>
    <w:p>
      <w:pPr>
        <w:pBdr>
          <w:bottom w:val="single" w:sz="6" w:space="1" w:color="003372"/>
        </w:pBdr>
        <w:spacing w:before="40"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30"/>
        <w:gridCol w:w="4730"/>
      </w:tblGrid>
      <w:tr>
        <w:tc>
          <w:tcPr>
            <w:tcW w:type="dxa" w:w="893"/>
            <w:shd w:val="clear" w:color="auto" w:fill="003372"/>
            <w:tcBorders>
              <w:top w:val="single" w:sz="4" w:space="0" w:color="003372"/>
              <w:left w:val="single" w:sz="4" w:space="0" w:color="003372"/>
              <w:bottom w:val="single" w:sz="4" w:space="0" w:color="003372"/>
              <w:right w:val="single" w:sz="4" w:space="0" w:color="003372"/>
            </w:tcBorders>
          </w:tcPr>
          <w:p>
            <w:pPr>
              <w:spacing w:before="16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STEP</w:t>
              <w:br/>
              <w:t>1.1</w:t>
            </w:r>
          </w:p>
        </w:tc>
        <w:tc>
          <w:tcPr>
            <w:tcW w:type="dxa" w:w="8424"/>
            <w:shd w:val="clear" w:color="auto" w:fill="F2F2F2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100" w:after="100"/>
              <w:ind w:left="160"/>
            </w:pPr>
            <w:r>
              <w:rPr>
                <w:rFonts w:ascii="Calibri" w:hAnsi="Calibri"/>
                <w:b/>
                <w:color w:val="003372"/>
                <w:sz w:val="21"/>
              </w:rPr>
              <w:t>Create Account on SWIFT Portal</w:t>
              <w:br/>
            </w:r>
            <w:r>
              <w:rPr>
                <w:rFonts w:ascii="Calibri" w:hAnsi="Calibri"/>
                <w:color w:val="262626"/>
                <w:sz w:val="18"/>
              </w:rPr>
              <w:t>Navigate to the SWIFT portal and register using your organisation's official email domain.</w:t>
              <w:br/>
              <w:t xml:space="preserve">  Portal: swift.com/myswift</w:t>
              <w:br/>
              <w:t xml:space="preserve">  • Complete company profile (legal name, country, BIC request intent)</w:t>
              <w:br/>
              <w:t xml:space="preserve">  • Nominate a primary contact as SWIFT Relationship Manager</w:t>
              <w:br/>
              <w:t xml:space="preserve">  • Portal activation email arrives within 1–2 business days</w:t>
            </w:r>
          </w:p>
        </w:tc>
      </w:tr>
    </w:tbl>
    <w:p>
      <w:pPr>
        <w:spacing w:after="6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30"/>
        <w:gridCol w:w="4730"/>
      </w:tblGrid>
      <w:tr>
        <w:tc>
          <w:tcPr>
            <w:tcW w:type="dxa" w:w="893"/>
            <w:shd w:val="clear" w:color="auto" w:fill="003372"/>
            <w:tcBorders>
              <w:top w:val="single" w:sz="4" w:space="0" w:color="003372"/>
              <w:left w:val="single" w:sz="4" w:space="0" w:color="003372"/>
              <w:bottom w:val="single" w:sz="4" w:space="0" w:color="003372"/>
              <w:right w:val="single" w:sz="4" w:space="0" w:color="003372"/>
            </w:tcBorders>
          </w:tcPr>
          <w:p>
            <w:pPr>
              <w:spacing w:before="16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STEP</w:t>
              <w:br/>
              <w:t>1.2</w:t>
            </w:r>
          </w:p>
        </w:tc>
        <w:tc>
          <w:tcPr>
            <w:tcW w:type="dxa" w:w="8424"/>
            <w:shd w:val="clear" w:color="auto" w:fill="F2F2F2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100" w:after="100"/>
              <w:ind w:left="160"/>
            </w:pPr>
            <w:r>
              <w:rPr>
                <w:rFonts w:ascii="Calibri" w:hAnsi="Calibri"/>
                <w:b/>
                <w:color w:val="003372"/>
                <w:sz w:val="21"/>
              </w:rPr>
              <w:t>Download &amp; Complete Membership Application Pack</w:t>
              <w:br/>
            </w:r>
            <w:r>
              <w:rPr>
                <w:rFonts w:ascii="Calibri" w:hAnsi="Calibri"/>
                <w:color w:val="262626"/>
                <w:sz w:val="18"/>
              </w:rPr>
              <w:t>From the portal: Documents › New Member Application Pack. Complete all sections:</w:t>
              <w:br/>
              <w:t xml:space="preserve">  Section A — Institution Details (legal name, registered address, regulator, LEI)</w:t>
              <w:br/>
              <w:t xml:space="preserve">  Section B — Connectivity Model (Cloud / On-Premise / Bureau)</w:t>
              <w:br/>
              <w:t xml:space="preserve">  Section C — Service Profile (FIN, FileAct, InterAct, Messaging API)</w:t>
              <w:br/>
              <w:t xml:space="preserve">  Section D — Corporate Shareholding / Group Structure</w:t>
              <w:br/>
              <w:t xml:space="preserve">  Section E — Authorised Signatory Declaration &amp; Board Resolution</w:t>
            </w:r>
          </w:p>
        </w:tc>
      </w:tr>
    </w:tbl>
    <w:p>
      <w:pPr>
        <w:spacing w:after="6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30"/>
        <w:gridCol w:w="4730"/>
      </w:tblGrid>
      <w:tr>
        <w:tc>
          <w:tcPr>
            <w:tcW w:type="dxa" w:w="893"/>
            <w:shd w:val="clear" w:color="auto" w:fill="003372"/>
            <w:tcBorders>
              <w:top w:val="single" w:sz="4" w:space="0" w:color="003372"/>
              <w:left w:val="single" w:sz="4" w:space="0" w:color="003372"/>
              <w:bottom w:val="single" w:sz="4" w:space="0" w:color="003372"/>
              <w:right w:val="single" w:sz="4" w:space="0" w:color="003372"/>
            </w:tcBorders>
          </w:tcPr>
          <w:p>
            <w:pPr>
              <w:spacing w:before="16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STEP</w:t>
              <w:br/>
              <w:t>1.3</w:t>
            </w:r>
          </w:p>
        </w:tc>
        <w:tc>
          <w:tcPr>
            <w:tcW w:type="dxa" w:w="8424"/>
            <w:shd w:val="clear" w:color="auto" w:fill="F2F2F2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100" w:after="100"/>
              <w:ind w:left="160"/>
            </w:pPr>
            <w:r>
              <w:rPr>
                <w:rFonts w:ascii="Calibri" w:hAnsi="Calibri"/>
                <w:b/>
                <w:color w:val="003372"/>
                <w:sz w:val="21"/>
              </w:rPr>
              <w:t>Upload Supporting Documents</w:t>
              <w:br/>
            </w:r>
            <w:r>
              <w:rPr>
                <w:rFonts w:ascii="Calibri" w:hAnsi="Calibri"/>
                <w:color w:val="262626"/>
                <w:sz w:val="18"/>
              </w:rPr>
              <w:t>Required attachments in PDF format:</w:t>
              <w:br/>
              <w:t xml:space="preserve">  ✓ Certificate of Incorporation</w:t>
              <w:br/>
              <w:t xml:space="preserve">  ✓ Regulatory licence (banking / payment institution)</w:t>
              <w:br/>
              <w:t xml:space="preserve">  ✓ LEI certificate from a recognised LOI</w:t>
              <w:br/>
              <w:t xml:space="preserve">  ✓ Board resolution authorising SWIFT membership</w:t>
              <w:br/>
              <w:t xml:space="preserve">  ✓ Audited financial statements (last 2 years)</w:t>
              <w:br/>
              <w:t xml:space="preserve">  ✓ Proof of registered office address (utility bill / government letter)</w:t>
            </w:r>
          </w:p>
        </w:tc>
      </w:tr>
    </w:tbl>
    <w:p>
      <w:pPr>
        <w:spacing w:after="6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30"/>
        <w:gridCol w:w="4730"/>
      </w:tblGrid>
      <w:tr>
        <w:tc>
          <w:tcPr>
            <w:tcW w:type="dxa" w:w="893"/>
            <w:shd w:val="clear" w:color="auto" w:fill="003372"/>
            <w:tcBorders>
              <w:top w:val="single" w:sz="4" w:space="0" w:color="003372"/>
              <w:left w:val="single" w:sz="4" w:space="0" w:color="003372"/>
              <w:bottom w:val="single" w:sz="4" w:space="0" w:color="003372"/>
              <w:right w:val="single" w:sz="4" w:space="0" w:color="003372"/>
            </w:tcBorders>
          </w:tcPr>
          <w:p>
            <w:pPr>
              <w:spacing w:before="16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STEP</w:t>
              <w:br/>
              <w:t>1.4</w:t>
            </w:r>
          </w:p>
        </w:tc>
        <w:tc>
          <w:tcPr>
            <w:tcW w:type="dxa" w:w="8424"/>
            <w:shd w:val="clear" w:color="auto" w:fill="F2F2F2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100" w:after="100"/>
              <w:ind w:left="160"/>
            </w:pPr>
            <w:r>
              <w:rPr>
                <w:rFonts w:ascii="Calibri" w:hAnsi="Calibri"/>
                <w:b/>
                <w:color w:val="003372"/>
                <w:sz w:val="21"/>
              </w:rPr>
              <w:t>Submit Application &amp; Pay Admission Fee</w:t>
              <w:br/>
            </w:r>
            <w:r>
              <w:rPr>
                <w:rFonts w:ascii="Calibri" w:hAnsi="Calibri"/>
                <w:color w:val="262626"/>
                <w:sz w:val="18"/>
              </w:rPr>
              <w:t>Submit via portal. Pay the one-time admission fee (amount varies by membership tier).</w:t>
              <w:br/>
              <w:t xml:space="preserve">  • SWIFT acknowledges receipt within 5 business days</w:t>
              <w:br/>
              <w:t xml:space="preserve">  • SWIFT membership review period: 4–8 weeks</w:t>
              <w:br/>
              <w:t xml:space="preserve">  • You will receive an 'Approval in Principle' letter upon successful review</w:t>
            </w:r>
          </w:p>
        </w:tc>
      </w:tr>
    </w:tbl>
    <w:p>
      <w:pPr>
        <w:spacing w:after="6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30"/>
        <w:gridCol w:w="4730"/>
      </w:tblGrid>
      <w:tr>
        <w:tc>
          <w:tcPr>
            <w:tcW w:type="dxa" w:w="1584"/>
            <w:shd w:val="clear" w:color="auto" w:fill="00337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10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TIMELINE</w:t>
            </w:r>
          </w:p>
        </w:tc>
        <w:tc>
          <w:tcPr>
            <w:tcW w:type="dxa" w:w="7733"/>
            <w:shd w:val="clear" w:color="auto" w:fill="F2F2F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100" w:after="100"/>
              <w:ind w:left="120"/>
            </w:pPr>
            <w:r>
              <w:rPr>
                <w:rFonts w:ascii="Calibri" w:hAnsi="Calibri"/>
                <w:sz w:val="18"/>
              </w:rPr>
              <w:t>Phase 1: 4–8 weeks from submission to membership approval.</w:t>
            </w:r>
          </w:p>
        </w:tc>
      </w:tr>
    </w:tbl>
    <w:p>
      <w:pPr>
        <w:spacing w:after="60"/>
      </w:pPr>
    </w:p>
    <w:p>
      <w:pPr>
        <w:spacing w:before="200" w:after="80"/>
      </w:pPr>
      <w:r>
        <w:rPr>
          <w:rFonts w:ascii="Calibri" w:hAnsi="Calibri"/>
          <w:b/>
          <w:color w:val="0070C0"/>
          <w:sz w:val="24"/>
        </w:rPr>
        <w:t>PHASE 2 — BIC Registration</w:t>
      </w:r>
    </w:p>
    <w:p>
      <w:pPr>
        <w:pBdr>
          <w:bottom w:val="single" w:sz="6" w:space="1" w:color="0070C0"/>
        </w:pBdr>
        <w:spacing w:before="40"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30"/>
        <w:gridCol w:w="4730"/>
      </w:tblGrid>
      <w:tr>
        <w:tc>
          <w:tcPr>
            <w:tcW w:type="dxa" w:w="893"/>
            <w:shd w:val="clear" w:color="auto" w:fill="0070C0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</w:tcPr>
          <w:p>
            <w:pPr>
              <w:spacing w:before="16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STEP</w:t>
              <w:br/>
              <w:t>2.1</w:t>
            </w:r>
          </w:p>
        </w:tc>
        <w:tc>
          <w:tcPr>
            <w:tcW w:type="dxa" w:w="8424"/>
            <w:shd w:val="clear" w:color="auto" w:fill="F2F2F2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100" w:after="100"/>
              <w:ind w:left="160"/>
            </w:pPr>
            <w:r>
              <w:rPr>
                <w:rFonts w:ascii="Calibri" w:hAnsi="Calibri"/>
                <w:b/>
                <w:color w:val="0070C0"/>
                <w:sz w:val="21"/>
              </w:rPr>
              <w:t>Request a New BIC via SWIFT BIC Registry</w:t>
              <w:br/>
            </w:r>
            <w:r>
              <w:rPr>
                <w:rFonts w:ascii="Calibri" w:hAnsi="Calibri"/>
                <w:color w:val="262626"/>
                <w:sz w:val="18"/>
              </w:rPr>
              <w:t>Log in to the SWIFT BIC Registry: bicregistry.swift.com</w:t>
              <w:br/>
              <w:t xml:space="preserve">  • Select 'Request a New BIC'</w:t>
              <w:br/>
              <w:t xml:space="preserve">  • Choose format: 8-character (institution) or 11-character (branch)</w:t>
              <w:br/>
              <w:t xml:space="preserve">  • Enter institution name, ISO country code, city code</w:t>
              <w:br/>
              <w:t xml:space="preserve">  • Portal auto-checks uniqueness against global BIC directory</w:t>
              <w:br/>
              <w:t xml:space="preserve">  • Select services to register: FIN / FileAct / InterAct / Messaging API</w:t>
            </w:r>
          </w:p>
        </w:tc>
      </w:tr>
    </w:tbl>
    <w:p>
      <w:pPr>
        <w:spacing w:after="6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30"/>
        <w:gridCol w:w="4730"/>
      </w:tblGrid>
      <w:tr>
        <w:tc>
          <w:tcPr>
            <w:tcW w:type="dxa" w:w="893"/>
            <w:shd w:val="clear" w:color="auto" w:fill="0070C0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</w:tcPr>
          <w:p>
            <w:pPr>
              <w:spacing w:before="16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STEP</w:t>
              <w:br/>
              <w:t>2.2</w:t>
            </w:r>
          </w:p>
        </w:tc>
        <w:tc>
          <w:tcPr>
            <w:tcW w:type="dxa" w:w="8424"/>
            <w:shd w:val="clear" w:color="auto" w:fill="F2F2F2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100" w:after="100"/>
              <w:ind w:left="160"/>
            </w:pPr>
            <w:r>
              <w:rPr>
                <w:rFonts w:ascii="Calibri" w:hAnsi="Calibri"/>
                <w:b/>
                <w:color w:val="0070C0"/>
                <w:sz w:val="21"/>
              </w:rPr>
              <w:t>BIC Validation &amp; Allocation</w:t>
              <w:br/>
            </w:r>
            <w:r>
              <w:rPr>
                <w:rFonts w:ascii="Calibri" w:hAnsi="Calibri"/>
                <w:color w:val="262626"/>
                <w:sz w:val="18"/>
              </w:rPr>
              <w:t>SWIFT validates the proposed BIC code within 5–10 business days:</w:t>
              <w:br/>
              <w:t xml:space="preserve">  • If proposed BIC is taken, SWIFT suggests alternatives</w:t>
              <w:br/>
              <w:t xml:space="preserve">  • Upon approval, BIC is reserved in the SWIFT BIC Registry</w:t>
              <w:br/>
              <w:t xml:space="preserve">  • BIC is published in SWIFT BIC Directory (BICPlus) — globally resolvable</w:t>
              <w:br/>
              <w:t xml:space="preserve">  • Confirmation letter sent to authorised signatory</w:t>
            </w:r>
          </w:p>
        </w:tc>
      </w:tr>
    </w:tbl>
    <w:p>
      <w:pPr>
        <w:spacing w:after="6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30"/>
        <w:gridCol w:w="4730"/>
      </w:tblGrid>
      <w:tr>
        <w:tc>
          <w:tcPr>
            <w:tcW w:type="dxa" w:w="893"/>
            <w:shd w:val="clear" w:color="auto" w:fill="0070C0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</w:tcPr>
          <w:p>
            <w:pPr>
              <w:spacing w:before="16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STEP</w:t>
              <w:br/>
              <w:t>2.3</w:t>
            </w:r>
          </w:p>
        </w:tc>
        <w:tc>
          <w:tcPr>
            <w:tcW w:type="dxa" w:w="8424"/>
            <w:shd w:val="clear" w:color="auto" w:fill="F2F2F2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100" w:after="100"/>
              <w:ind w:left="160"/>
            </w:pPr>
            <w:r>
              <w:rPr>
                <w:rFonts w:ascii="Calibri" w:hAnsi="Calibri"/>
                <w:b/>
                <w:color w:val="0070C0"/>
                <w:sz w:val="21"/>
              </w:rPr>
              <w:t>Sign SWIFT Membership Agreement</w:t>
              <w:br/>
            </w:r>
            <w:r>
              <w:rPr>
                <w:rFonts w:ascii="Calibri" w:hAnsi="Calibri"/>
                <w:color w:val="262626"/>
                <w:sz w:val="18"/>
              </w:rPr>
              <w:t>Review and sign the SWIFT Membership Agreement:</w:t>
              <w:br/>
              <w:t xml:space="preserve">  • Terms of service, data usage policy, liability clauses</w:t>
              <w:br/>
              <w:t xml:space="preserve">  • CSP (Customer Security Programme) obligations</w:t>
              <w:br/>
              <w:t xml:space="preserve">  • Sign electronically via portal (qualified e-signature accepted)</w:t>
              <w:br/>
              <w:t xml:space="preserve">  • SWIFT Legal team countersigns within 5 business days</w:t>
            </w:r>
          </w:p>
        </w:tc>
      </w:tr>
    </w:tbl>
    <w:p>
      <w:pPr>
        <w:spacing w:after="6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30"/>
        <w:gridCol w:w="4730"/>
      </w:tblGrid>
      <w:tr>
        <w:tc>
          <w:tcPr>
            <w:tcW w:type="dxa" w:w="1584"/>
            <w:shd w:val="clear" w:color="auto" w:fill="0070C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10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TIMELINE</w:t>
            </w:r>
          </w:p>
        </w:tc>
        <w:tc>
          <w:tcPr>
            <w:tcW w:type="dxa" w:w="7733"/>
            <w:shd w:val="clear" w:color="auto" w:fill="F2F2F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100" w:after="100"/>
              <w:ind w:left="120"/>
            </w:pPr>
            <w:r>
              <w:rPr>
                <w:rFonts w:ascii="Calibri" w:hAnsi="Calibri"/>
                <w:sz w:val="18"/>
              </w:rPr>
              <w:t>Phase 2: 1–2 weeks after membership approval.</w:t>
            </w:r>
          </w:p>
        </w:tc>
      </w:tr>
    </w:tbl>
    <w:p>
      <w:pPr>
        <w:spacing w:after="60"/>
      </w:pPr>
    </w:p>
    <w:p>
      <w:pPr>
        <w:spacing w:before="200" w:after="80"/>
      </w:pPr>
      <w:r>
        <w:rPr>
          <w:rFonts w:ascii="Calibri" w:hAnsi="Calibri"/>
          <w:b/>
          <w:color w:val="006AB0"/>
          <w:sz w:val="24"/>
        </w:rPr>
        <w:t>PHASE 3 — SWIFT Cloud (Alliance Lite2) Setup &amp; Certificate Management</w:t>
      </w:r>
    </w:p>
    <w:p>
      <w:pPr>
        <w:pBdr>
          <w:bottom w:val="single" w:sz="6" w:space="1" w:color="006AB0"/>
        </w:pBdr>
        <w:spacing w:before="40" w:after="40"/>
      </w:pPr>
    </w:p>
    <w:p>
      <w:pPr>
        <w:spacing w:before="40" w:after="40"/>
      </w:pPr>
      <w:r>
        <w:rPr>
          <w:rFonts w:ascii="Calibri" w:hAnsi="Calibri"/>
          <w:b w:val="0"/>
          <w:i/>
          <w:color w:val="262626"/>
          <w:sz w:val="19"/>
        </w:rPr>
        <w:t>Alliance Lite2 (AL2) is SWIFT's cloud-hosted connectivity solution. It requires no on-premise SWIFT hardware or HSM. It connects your bank application to the SWIFT network via a secure SWIFT-managed cloud infrastructure over standard HTTPS/TLS.</w:t>
      </w:r>
    </w:p>
    <w:p/>
    <w:p>
      <w:pPr>
        <w:spacing w:before="120" w:after="80"/>
      </w:pPr>
      <w:r>
        <w:rPr>
          <w:rFonts w:ascii="Calibri" w:hAnsi="Calibri"/>
          <w:b/>
          <w:color w:val="003372"/>
          <w:sz w:val="20"/>
        </w:rPr>
        <w:t>Alliance Lite2 Cloud Architecture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61"/>
      </w:tblGrid>
      <w:tr>
        <w:tc>
          <w:tcPr>
            <w:tcW w:type="dxa" w:w="9461"/>
            <w:shd w:val="clear" w:color="auto" w:fill="26262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Bank Application  /  Core Banking System</w:t>
            </w:r>
          </w:p>
        </w:tc>
      </w:tr>
      <w:tr>
        <w:tc>
          <w:tcPr>
            <w:tcW w:type="dxa" w:w="9461"/>
            <w:shd w:val="clear" w:color="auto" w:fill="F2F2F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/>
                <w:color w:val="003372"/>
                <w:sz w:val="18"/>
              </w:rPr>
              <w:t xml:space="preserve">          ▼   REST/HTTPS  ▼</w:t>
            </w:r>
          </w:p>
        </w:tc>
      </w:tr>
      <w:tr>
        <w:tc>
          <w:tcPr>
            <w:tcW w:type="dxa" w:w="9461"/>
            <w:shd w:val="clear" w:color="auto" w:fill="00337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SWIFT Connector (installed on bank network)</w:t>
            </w:r>
          </w:p>
        </w:tc>
      </w:tr>
      <w:tr>
        <w:tc>
          <w:tcPr>
            <w:tcW w:type="dxa" w:w="9461"/>
            <w:shd w:val="clear" w:color="auto" w:fill="F2F2F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/>
                <w:color w:val="006AB0"/>
                <w:sz w:val="18"/>
              </w:rPr>
              <w:t xml:space="preserve">          ▼   TLS 1.2+  ▼  mTLS Certificate Auth</w:t>
            </w:r>
          </w:p>
        </w:tc>
      </w:tr>
      <w:tr>
        <w:tc>
          <w:tcPr>
            <w:tcW w:type="dxa" w:w="9461"/>
            <w:shd w:val="clear" w:color="auto" w:fill="006AB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Alliance Lite2 Cloud Gateway (SWIFT-managed)</w:t>
            </w:r>
          </w:p>
        </w:tc>
      </w:tr>
      <w:tr>
        <w:tc>
          <w:tcPr>
            <w:tcW w:type="dxa" w:w="9461"/>
            <w:shd w:val="clear" w:color="auto" w:fill="F2F2F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/>
                <w:color w:val="006AB0"/>
                <w:sz w:val="18"/>
              </w:rPr>
              <w:t xml:space="preserve">          ▼   SWIFTNet IP  ▼</w:t>
            </w:r>
          </w:p>
        </w:tc>
      </w:tr>
      <w:tr>
        <w:tc>
          <w:tcPr>
            <w:tcW w:type="dxa" w:w="9461"/>
            <w:shd w:val="clear" w:color="auto" w:fill="00337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SWIFT Network (FIN / FileAct / Messaging API)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Calibri" w:hAnsi="Calibri"/>
          <w:b/>
          <w:color w:val="006AB0"/>
          <w:sz w:val="20"/>
        </w:rPr>
        <w:t>3A — Activate Alliance Lite2 Cloud Subscription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30"/>
        <w:gridCol w:w="4730"/>
      </w:tblGrid>
      <w:tr>
        <w:tc>
          <w:tcPr>
            <w:tcW w:type="dxa" w:w="893"/>
            <w:shd w:val="clear" w:color="auto" w:fill="006AB0"/>
            <w:tcBorders>
              <w:top w:val="single" w:sz="4" w:space="0" w:color="006AB0"/>
              <w:left w:val="single" w:sz="4" w:space="0" w:color="006AB0"/>
              <w:bottom w:val="single" w:sz="4" w:space="0" w:color="006AB0"/>
              <w:right w:val="single" w:sz="4" w:space="0" w:color="006AB0"/>
            </w:tcBorders>
          </w:tcPr>
          <w:p>
            <w:pPr>
              <w:spacing w:before="16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STEP</w:t>
              <w:br/>
              <w:t>3A.1</w:t>
            </w:r>
          </w:p>
        </w:tc>
        <w:tc>
          <w:tcPr>
            <w:tcW w:type="dxa" w:w="8424"/>
            <w:shd w:val="clear" w:color="auto" w:fill="F2F2F2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100" w:after="100"/>
              <w:ind w:left="160"/>
            </w:pPr>
            <w:r>
              <w:rPr>
                <w:rFonts w:ascii="Calibri" w:hAnsi="Calibri"/>
                <w:b/>
                <w:color w:val="006AB0"/>
                <w:sz w:val="21"/>
              </w:rPr>
              <w:t>Order Alliance Lite2 via SWIFT Portal</w:t>
              <w:br/>
            </w:r>
            <w:r>
              <w:rPr>
                <w:rFonts w:ascii="Calibri" w:hAnsi="Calibri"/>
                <w:color w:val="262626"/>
                <w:sz w:val="18"/>
              </w:rPr>
              <w:t>Log into swift.com/myswift › Store › Alliance Lite2:</w:t>
              <w:br/>
              <w:t xml:space="preserve">  • Select subscription tier: AL2 Lite / AL2 Standard / AL2 Plus</w:t>
              <w:br/>
              <w:t xml:space="preserve">  • Tier is based on message volume (msgs/day) and services required</w:t>
              <w:br/>
              <w:t xml:space="preserve">  • Submit order — SWIFT provisions your cloud tenant within 3–5 business days</w:t>
              <w:br/>
              <w:t xml:space="preserve">  • You receive a Welcome Email with your AL2 Tenant ID and activation link</w:t>
            </w:r>
          </w:p>
        </w:tc>
      </w:tr>
    </w:tbl>
    <w:p>
      <w:pPr>
        <w:spacing w:after="6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30"/>
        <w:gridCol w:w="4730"/>
      </w:tblGrid>
      <w:tr>
        <w:tc>
          <w:tcPr>
            <w:tcW w:type="dxa" w:w="893"/>
            <w:shd w:val="clear" w:color="auto" w:fill="006AB0"/>
            <w:tcBorders>
              <w:top w:val="single" w:sz="4" w:space="0" w:color="006AB0"/>
              <w:left w:val="single" w:sz="4" w:space="0" w:color="006AB0"/>
              <w:bottom w:val="single" w:sz="4" w:space="0" w:color="006AB0"/>
              <w:right w:val="single" w:sz="4" w:space="0" w:color="006AB0"/>
            </w:tcBorders>
          </w:tcPr>
          <w:p>
            <w:pPr>
              <w:spacing w:before="16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STEP</w:t>
              <w:br/>
              <w:t>3A.2</w:t>
            </w:r>
          </w:p>
        </w:tc>
        <w:tc>
          <w:tcPr>
            <w:tcW w:type="dxa" w:w="8424"/>
            <w:shd w:val="clear" w:color="auto" w:fill="F2F2F2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100" w:after="100"/>
              <w:ind w:left="160"/>
            </w:pPr>
            <w:r>
              <w:rPr>
                <w:rFonts w:ascii="Calibri" w:hAnsi="Calibri"/>
                <w:b/>
                <w:color w:val="006AB0"/>
                <w:sz w:val="21"/>
              </w:rPr>
              <w:t>Download SWIFT Connector Software</w:t>
              <w:br/>
            </w:r>
            <w:r>
              <w:rPr>
                <w:rFonts w:ascii="Calibri" w:hAnsi="Calibri"/>
                <w:color w:val="262626"/>
                <w:sz w:val="18"/>
              </w:rPr>
              <w:t>The SWIFT Connector is a lightweight component installed on your bank's network:</w:t>
              <w:br/>
              <w:t xml:space="preserve">  1. Log in to SWIFT Support › Downloads › Alliance Lite2 Connector</w:t>
              <w:br/>
              <w:t xml:space="preserve">  2. Download the installer package (Windows Server / Linux .rpm / .deb)</w:t>
              <w:br/>
              <w:t xml:space="preserve">  3. Verify the SHA-256 checksum published by SWIFT before installing</w:t>
              <w:br/>
              <w:t xml:space="preserve">  4. Install on a dedicated server within your DMZ or secured internal network</w:t>
              <w:br/>
              <w:t xml:space="preserve">  System requirements: Windows Server 2019+ or RHEL 8+, 8 GB RAM, 50 GB disk, outbound TCP 443</w:t>
            </w:r>
          </w:p>
        </w:tc>
      </w:tr>
    </w:tbl>
    <w:p>
      <w:pPr>
        <w:spacing w:after="6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30"/>
        <w:gridCol w:w="4730"/>
      </w:tblGrid>
      <w:tr>
        <w:tc>
          <w:tcPr>
            <w:tcW w:type="dxa" w:w="893"/>
            <w:shd w:val="clear" w:color="auto" w:fill="006AB0"/>
            <w:tcBorders>
              <w:top w:val="single" w:sz="4" w:space="0" w:color="006AB0"/>
              <w:left w:val="single" w:sz="4" w:space="0" w:color="006AB0"/>
              <w:bottom w:val="single" w:sz="4" w:space="0" w:color="006AB0"/>
              <w:right w:val="single" w:sz="4" w:space="0" w:color="006AB0"/>
            </w:tcBorders>
          </w:tcPr>
          <w:p>
            <w:pPr>
              <w:spacing w:before="16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STEP</w:t>
              <w:br/>
              <w:t>3A.3</w:t>
            </w:r>
          </w:p>
        </w:tc>
        <w:tc>
          <w:tcPr>
            <w:tcW w:type="dxa" w:w="8424"/>
            <w:shd w:val="clear" w:color="auto" w:fill="F2F2F2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100" w:after="100"/>
              <w:ind w:left="160"/>
            </w:pPr>
            <w:r>
              <w:rPr>
                <w:rFonts w:ascii="Calibri" w:hAnsi="Calibri"/>
                <w:b/>
                <w:color w:val="006AB0"/>
                <w:sz w:val="21"/>
              </w:rPr>
              <w:t>Configure SWIFT Connector</w:t>
              <w:br/>
            </w:r>
            <w:r>
              <w:rPr>
                <w:rFonts w:ascii="Calibri" w:hAnsi="Calibri"/>
                <w:color w:val="262626"/>
                <w:sz w:val="18"/>
              </w:rPr>
              <w:t>After installation, edit the connector configuration file:</w:t>
              <w:br/>
              <w:t xml:space="preserve">  Config file location (Linux): /opt/swift/connector/config/connector.properties</w:t>
              <w:br/>
              <w:t xml:space="preserve">  Config file location (Windows): C:\SWIFT\Connector\config\connector.properties</w:t>
              <w:br/>
              <w:br/>
              <w:t xml:space="preserve">  Key parameters to set:</w:t>
              <w:br/>
              <w:t xml:space="preserve">    swift.tenant.id          = &lt;your AL2 Tenant ID from Welcome Email&gt;</w:t>
              <w:br/>
              <w:t xml:space="preserve">    swift.bic                = &lt;your 8 or 11 character BIC&gt;</w:t>
              <w:br/>
              <w:t xml:space="preserve">    swift.institution.id     = &lt;Institution ID from SWIFT portal&gt;</w:t>
              <w:br/>
              <w:t xml:space="preserve">    swift.proxy.host         = &lt;proxy hostname if applicable&gt;</w:t>
              <w:br/>
              <w:t xml:space="preserve">    swift.proxy.port         = &lt;proxy port&gt;</w:t>
              <w:br/>
              <w:t xml:space="preserve">    ssl.keystore.path        = /opt/swift/certs/swift-connector.jks</w:t>
              <w:br/>
              <w:t xml:space="preserve">    ssl.keystore.password    = &lt;keystore password&gt;</w:t>
            </w:r>
          </w:p>
        </w:tc>
      </w:tr>
    </w:tbl>
    <w:p>
      <w:pPr>
        <w:spacing w:after="60"/>
      </w:pPr>
    </w:p>
    <w:p>
      <w:pPr>
        <w:spacing w:before="200" w:after="80"/>
      </w:pPr>
      <w:r>
        <w:rPr>
          <w:rFonts w:ascii="Calibri" w:hAnsi="Calibri"/>
          <w:b/>
          <w:color w:val="006AB0"/>
          <w:sz w:val="20"/>
        </w:rPr>
        <w:t>3B — PKI Certificate Download &amp; Installation</w:t>
      </w:r>
    </w:p>
    <w:p>
      <w:pPr>
        <w:spacing w:before="40" w:after="40"/>
      </w:pPr>
      <w:r>
        <w:rPr>
          <w:rFonts w:ascii="Calibri" w:hAnsi="Calibri"/>
          <w:b w:val="0"/>
          <w:i w:val="0"/>
          <w:color w:val="262626"/>
          <w:sz w:val="18"/>
        </w:rPr>
        <w:t>SWIFT uses mutual TLS (mTLS) authentication. Your bank must obtain and install SWIFT-issued PKI certificates to establish an authenticated connection to the SWIFT network. There are three certificate types required: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65"/>
        <w:gridCol w:w="2365"/>
        <w:gridCol w:w="2365"/>
        <w:gridCol w:w="2365"/>
      </w:tblGrid>
      <w:tr>
        <w:tc>
          <w:tcPr>
            <w:tcW w:type="dxa" w:w="2304"/>
            <w:shd w:val="clear" w:color="auto" w:fill="003372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Certificate Type</w:t>
            </w:r>
          </w:p>
        </w:tc>
        <w:tc>
          <w:tcPr>
            <w:tcW w:type="dxa" w:w="3888"/>
            <w:shd w:val="clear" w:color="auto" w:fill="003372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1224"/>
            <w:shd w:val="clear" w:color="auto" w:fill="003372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Format</w:t>
            </w:r>
          </w:p>
        </w:tc>
        <w:tc>
          <w:tcPr>
            <w:tcW w:type="dxa" w:w="1181"/>
            <w:shd w:val="clear" w:color="auto" w:fill="003372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Validity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User Certificate</w:t>
            </w:r>
          </w:p>
        </w:tc>
        <w:tc>
          <w:tcPr>
            <w:tcW w:type="dxa" w:w="3888"/>
            <w:shd w:val="clear" w:color="auto" w:fill="FFFFFF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Operator/admin authentication to AL2 portal</w:t>
            </w:r>
          </w:p>
        </w:tc>
        <w:tc>
          <w:tcPr>
            <w:tcW w:type="dxa" w:w="1224"/>
            <w:shd w:val="clear" w:color="auto" w:fill="FFFFFF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PEM/P12</w:t>
            </w:r>
          </w:p>
        </w:tc>
        <w:tc>
          <w:tcPr>
            <w:tcW w:type="dxa" w:w="1181"/>
            <w:shd w:val="clear" w:color="auto" w:fill="FFFFFF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1 year</w:t>
            </w:r>
          </w:p>
        </w:tc>
      </w:tr>
      <w:tr>
        <w:tc>
          <w:tcPr>
            <w:tcW w:type="dxa" w:w="2304"/>
            <w:shd w:val="clear" w:color="auto" w:fill="F2F2F2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Institution Certificate</w:t>
            </w:r>
          </w:p>
        </w:tc>
        <w:tc>
          <w:tcPr>
            <w:tcW w:type="dxa" w:w="3888"/>
            <w:shd w:val="clear" w:color="auto" w:fill="F2F2F2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Institution-level message signing &amp; auth</w:t>
            </w:r>
          </w:p>
        </w:tc>
        <w:tc>
          <w:tcPr>
            <w:tcW w:type="dxa" w:w="1224"/>
            <w:shd w:val="clear" w:color="auto" w:fill="F2F2F2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PEM/P12</w:t>
            </w:r>
          </w:p>
        </w:tc>
        <w:tc>
          <w:tcPr>
            <w:tcW w:type="dxa" w:w="1181"/>
            <w:shd w:val="clear" w:color="auto" w:fill="F2F2F2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3 years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Connector Certificate</w:t>
            </w:r>
          </w:p>
        </w:tc>
        <w:tc>
          <w:tcPr>
            <w:tcW w:type="dxa" w:w="3888"/>
            <w:shd w:val="clear" w:color="auto" w:fill="FFFFFF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mTLS handshake between Connector and AL2</w:t>
            </w:r>
          </w:p>
        </w:tc>
        <w:tc>
          <w:tcPr>
            <w:tcW w:type="dxa" w:w="1224"/>
            <w:shd w:val="clear" w:color="auto" w:fill="FFFFFF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JKS/PEM</w:t>
            </w:r>
          </w:p>
        </w:tc>
        <w:tc>
          <w:tcPr>
            <w:tcW w:type="dxa" w:w="1181"/>
            <w:shd w:val="clear" w:color="auto" w:fill="FFFFFF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2 years</w:t>
            </w:r>
          </w:p>
        </w:tc>
      </w:tr>
    </w:tbl>
    <w:p>
      <w:pPr>
        <w:spacing w:after="6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30"/>
        <w:gridCol w:w="4730"/>
      </w:tblGrid>
      <w:tr>
        <w:tc>
          <w:tcPr>
            <w:tcW w:type="dxa" w:w="893"/>
            <w:shd w:val="clear" w:color="auto" w:fill="006AB0"/>
            <w:tcBorders>
              <w:top w:val="single" w:sz="4" w:space="0" w:color="006AB0"/>
              <w:left w:val="single" w:sz="4" w:space="0" w:color="006AB0"/>
              <w:bottom w:val="single" w:sz="4" w:space="0" w:color="006AB0"/>
              <w:right w:val="single" w:sz="4" w:space="0" w:color="006AB0"/>
            </w:tcBorders>
          </w:tcPr>
          <w:p>
            <w:pPr>
              <w:spacing w:before="16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STEP</w:t>
              <w:br/>
              <w:t>3B.1</w:t>
            </w:r>
          </w:p>
        </w:tc>
        <w:tc>
          <w:tcPr>
            <w:tcW w:type="dxa" w:w="8424"/>
            <w:shd w:val="clear" w:color="auto" w:fill="F2F2F2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100" w:after="100"/>
              <w:ind w:left="160"/>
            </w:pPr>
            <w:r>
              <w:rPr>
                <w:rFonts w:ascii="Calibri" w:hAnsi="Calibri"/>
                <w:b/>
                <w:color w:val="006AB0"/>
                <w:sz w:val="21"/>
              </w:rPr>
              <w:t>Generate a Certificate Signing Request (CSR)</w:t>
              <w:br/>
            </w:r>
            <w:r>
              <w:rPr>
                <w:rFonts w:ascii="Calibri" w:hAnsi="Calibri"/>
                <w:color w:val="262626"/>
                <w:sz w:val="18"/>
              </w:rPr>
              <w:t>On your server, generate a CSR using OpenSSL (or Java keytool for JKS format):</w:t>
              <w:br/>
              <w:br/>
              <w:t xml:space="preserve">  # Step 1 — Generate a 2048-bit RSA private key</w:t>
              <w:br/>
              <w:t xml:space="preserve">  openssl genrsa -out swift-institution.key 2048</w:t>
              <w:br/>
              <w:br/>
              <w:t xml:space="preserve">  # Step 2 — Generate the CSR (fill in your institution details when prompted)</w:t>
              <w:br/>
              <w:t xml:space="preserve">  openssl req -new -key swift-institution.key \</w:t>
              <w:br/>
              <w:t xml:space="preserve">    -out swift-institution.csr \</w:t>
              <w:br/>
              <w:t xml:space="preserve">    -subj "/C=GB/O=Your Bank Name/OU=SWIFT/CN=YOURBICXXXX"</w:t>
              <w:br/>
              <w:br/>
              <w:t xml:space="preserve">  # For Connector certificate using Java keytool:</w:t>
              <w:br/>
              <w:t xml:space="preserve">  keytool -genkeypair -alias swift-connector \</w:t>
              <w:br/>
              <w:t xml:space="preserve">    -keyalg RSA -keysize 2048 -validity 730 \</w:t>
              <w:br/>
              <w:t xml:space="preserve">    -keystore swift-connector.jks \</w:t>
              <w:br/>
              <w:t xml:space="preserve">    -dname "CN=YOURBICXXXX, OU=SWIFT, O=Your Bank, C=GB"</w:t>
            </w:r>
          </w:p>
        </w:tc>
      </w:tr>
    </w:tbl>
    <w:p>
      <w:pPr>
        <w:spacing w:after="6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30"/>
        <w:gridCol w:w="4730"/>
      </w:tblGrid>
      <w:tr>
        <w:tc>
          <w:tcPr>
            <w:tcW w:type="dxa" w:w="893"/>
            <w:shd w:val="clear" w:color="auto" w:fill="006AB0"/>
            <w:tcBorders>
              <w:top w:val="single" w:sz="4" w:space="0" w:color="006AB0"/>
              <w:left w:val="single" w:sz="4" w:space="0" w:color="006AB0"/>
              <w:bottom w:val="single" w:sz="4" w:space="0" w:color="006AB0"/>
              <w:right w:val="single" w:sz="4" w:space="0" w:color="006AB0"/>
            </w:tcBorders>
          </w:tcPr>
          <w:p>
            <w:pPr>
              <w:spacing w:before="16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STEP</w:t>
              <w:br/>
              <w:t>3B.2</w:t>
            </w:r>
          </w:p>
        </w:tc>
        <w:tc>
          <w:tcPr>
            <w:tcW w:type="dxa" w:w="8424"/>
            <w:shd w:val="clear" w:color="auto" w:fill="F2F2F2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100" w:after="100"/>
              <w:ind w:left="160"/>
            </w:pPr>
            <w:r>
              <w:rPr>
                <w:rFonts w:ascii="Calibri" w:hAnsi="Calibri"/>
                <w:b/>
                <w:color w:val="006AB0"/>
                <w:sz w:val="21"/>
              </w:rPr>
              <w:t>Submit CSR to SWIFT Certificate Authority</w:t>
              <w:br/>
            </w:r>
            <w:r>
              <w:rPr>
                <w:rFonts w:ascii="Calibri" w:hAnsi="Calibri"/>
                <w:color w:val="262626"/>
                <w:sz w:val="18"/>
              </w:rPr>
              <w:t>Submit the CSR (.csr file) to SWIFT CA via the portal:</w:t>
              <w:br/>
              <w:t xml:space="preserve">  1. Log in: swift.com/myswift › Security › Certificates › Request Certificate</w:t>
              <w:br/>
              <w:t xml:space="preserve">  2. Select certificate type (Institution / User / Connector)</w:t>
              <w:br/>
              <w:t xml:space="preserve">  3. Upload the .csr file</w:t>
              <w:br/>
              <w:t xml:space="preserve">  4. Confirm institution details and authorised signatory</w:t>
              <w:br/>
              <w:t xml:space="preserve">  5. Submit — SWIFT CA signs and issues the certificate within 1–2 business days</w:t>
              <w:br/>
              <w:t xml:space="preserve">  6. You receive an email notification when the certificate is ready to download</w:t>
            </w:r>
          </w:p>
        </w:tc>
      </w:tr>
    </w:tbl>
    <w:p>
      <w:pPr>
        <w:spacing w:after="6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30"/>
        <w:gridCol w:w="4730"/>
      </w:tblGrid>
      <w:tr>
        <w:tc>
          <w:tcPr>
            <w:tcW w:type="dxa" w:w="893"/>
            <w:shd w:val="clear" w:color="auto" w:fill="006AB0"/>
            <w:tcBorders>
              <w:top w:val="single" w:sz="4" w:space="0" w:color="006AB0"/>
              <w:left w:val="single" w:sz="4" w:space="0" w:color="006AB0"/>
              <w:bottom w:val="single" w:sz="4" w:space="0" w:color="006AB0"/>
              <w:right w:val="single" w:sz="4" w:space="0" w:color="006AB0"/>
            </w:tcBorders>
          </w:tcPr>
          <w:p>
            <w:pPr>
              <w:spacing w:before="16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STEP</w:t>
              <w:br/>
              <w:t>3B.3</w:t>
            </w:r>
          </w:p>
        </w:tc>
        <w:tc>
          <w:tcPr>
            <w:tcW w:type="dxa" w:w="8424"/>
            <w:shd w:val="clear" w:color="auto" w:fill="F2F2F2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100" w:after="100"/>
              <w:ind w:left="160"/>
            </w:pPr>
            <w:r>
              <w:rPr>
                <w:rFonts w:ascii="Calibri" w:hAnsi="Calibri"/>
                <w:b/>
                <w:color w:val="006AB0"/>
                <w:sz w:val="21"/>
              </w:rPr>
              <w:t>Download Certificate from SWIFT Portal</w:t>
              <w:br/>
            </w:r>
            <w:r>
              <w:rPr>
                <w:rFonts w:ascii="Calibri" w:hAnsi="Calibri"/>
                <w:color w:val="262626"/>
                <w:sz w:val="18"/>
              </w:rPr>
              <w:t>After SWIFT CA signs your CSR:</w:t>
              <w:br/>
              <w:t xml:space="preserve">  1. Log in: swift.com/myswift › Security › Certificates › My Certificates</w:t>
              <w:br/>
              <w:t xml:space="preserve">  2. Locate the certificate (status: Issued)</w:t>
              <w:br/>
              <w:t xml:space="preserve">  3. Click 'Download' — saves as .pem or .cer file</w:t>
              <w:br/>
              <w:t xml:space="preserve">  4. Also download the SWIFT CA Root Certificate and Intermediate CA bundle</w:t>
              <w:br/>
              <w:t xml:space="preserve">     (required for full chain validation)</w:t>
              <w:br/>
              <w:t xml:space="preserve">  5. Verify certificate details:</w:t>
              <w:br/>
              <w:t xml:space="preserve">     openssl x509 -in swift-institution.pem -noout -text</w:t>
              <w:br/>
              <w:t xml:space="preserve">     Check: CN matches your BIC, validity dates, issuer = SWIFT CA</w:t>
            </w:r>
          </w:p>
        </w:tc>
      </w:tr>
    </w:tbl>
    <w:p>
      <w:pPr>
        <w:spacing w:after="6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30"/>
        <w:gridCol w:w="4730"/>
      </w:tblGrid>
      <w:tr>
        <w:tc>
          <w:tcPr>
            <w:tcW w:type="dxa" w:w="893"/>
            <w:shd w:val="clear" w:color="auto" w:fill="006AB0"/>
            <w:tcBorders>
              <w:top w:val="single" w:sz="4" w:space="0" w:color="006AB0"/>
              <w:left w:val="single" w:sz="4" w:space="0" w:color="006AB0"/>
              <w:bottom w:val="single" w:sz="4" w:space="0" w:color="006AB0"/>
              <w:right w:val="single" w:sz="4" w:space="0" w:color="006AB0"/>
            </w:tcBorders>
          </w:tcPr>
          <w:p>
            <w:pPr>
              <w:spacing w:before="16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STEP</w:t>
              <w:br/>
              <w:t>3B.4</w:t>
            </w:r>
          </w:p>
        </w:tc>
        <w:tc>
          <w:tcPr>
            <w:tcW w:type="dxa" w:w="8424"/>
            <w:shd w:val="clear" w:color="auto" w:fill="F2F2F2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100" w:after="100"/>
              <w:ind w:left="160"/>
            </w:pPr>
            <w:r>
              <w:rPr>
                <w:rFonts w:ascii="Calibri" w:hAnsi="Calibri"/>
                <w:b/>
                <w:color w:val="006AB0"/>
                <w:sz w:val="21"/>
              </w:rPr>
              <w:t>Install Certificate on SWIFT Connector</w:t>
              <w:br/>
            </w:r>
            <w:r>
              <w:rPr>
                <w:rFonts w:ascii="Calibri" w:hAnsi="Calibri"/>
                <w:color w:val="262626"/>
                <w:sz w:val="18"/>
              </w:rPr>
              <w:t>Combine the private key and signed certificate into a keystore:</w:t>
              <w:br/>
              <w:br/>
              <w:t xml:space="preserve">  # Create PKCS12 bundle from key + signed cert + CA chain</w:t>
              <w:br/>
              <w:t xml:space="preserve">  openssl pkcs12 -export \</w:t>
              <w:br/>
              <w:t xml:space="preserve">    -inkey swift-institution.key \</w:t>
              <w:br/>
              <w:t xml:space="preserve">    -in swift-institution.pem \</w:t>
              <w:br/>
              <w:t xml:space="preserve">    -certfile swift-ca-chain.pem \</w:t>
              <w:br/>
              <w:t xml:space="preserve">    -out swift-institution.p12 \</w:t>
              <w:br/>
              <w:t xml:space="preserve">    -name swift-institution</w:t>
              <w:br/>
              <w:br/>
              <w:t xml:space="preserve">  # Import into Java KeyStore (if using JKS)</w:t>
              <w:br/>
              <w:t xml:space="preserve">  keytool -importkeystore \</w:t>
              <w:br/>
              <w:t xml:space="preserve">    -srckeystore swift-institution.p12 -srcstoretype PKCS12 \</w:t>
              <w:br/>
              <w:t xml:space="preserve">    -destkeystore swift-connector.jks  -deststoretype JKS</w:t>
              <w:br/>
              <w:br/>
              <w:t xml:space="preserve">  Update connector.properties with the JKS path and password, then restart the Connector.</w:t>
            </w:r>
          </w:p>
        </w:tc>
      </w:tr>
    </w:tbl>
    <w:p>
      <w:pPr>
        <w:spacing w:after="6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30"/>
        <w:gridCol w:w="4730"/>
      </w:tblGrid>
      <w:tr>
        <w:tc>
          <w:tcPr>
            <w:tcW w:type="dxa" w:w="893"/>
            <w:shd w:val="clear" w:color="auto" w:fill="006AB0"/>
            <w:tcBorders>
              <w:top w:val="single" w:sz="4" w:space="0" w:color="006AB0"/>
              <w:left w:val="single" w:sz="4" w:space="0" w:color="006AB0"/>
              <w:bottom w:val="single" w:sz="4" w:space="0" w:color="006AB0"/>
              <w:right w:val="single" w:sz="4" w:space="0" w:color="006AB0"/>
            </w:tcBorders>
          </w:tcPr>
          <w:p>
            <w:pPr>
              <w:spacing w:before="16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STEP</w:t>
              <w:br/>
              <w:t>3B.5</w:t>
            </w:r>
          </w:p>
        </w:tc>
        <w:tc>
          <w:tcPr>
            <w:tcW w:type="dxa" w:w="8424"/>
            <w:shd w:val="clear" w:color="auto" w:fill="F2F2F2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100" w:after="100"/>
              <w:ind w:left="160"/>
            </w:pPr>
            <w:r>
              <w:rPr>
                <w:rFonts w:ascii="Calibri" w:hAnsi="Calibri"/>
                <w:b/>
                <w:color w:val="006AB0"/>
                <w:sz w:val="21"/>
              </w:rPr>
              <w:t>Certificate Renewal Process</w:t>
              <w:br/>
            </w:r>
            <w:r>
              <w:rPr>
                <w:rFonts w:ascii="Calibri" w:hAnsi="Calibri"/>
                <w:color w:val="262626"/>
                <w:sz w:val="18"/>
              </w:rPr>
              <w:t>Certificates must be renewed before expiry to avoid service interruption:</w:t>
              <w:br/>
              <w:t xml:space="preserve">  • SWIFT sends renewal reminder emails 90 days, 30 days, and 7 days before expiry</w:t>
              <w:br/>
              <w:t xml:space="preserve">  • Repeat Steps 3B.1–3B.4 to generate a new CSR and download a new certificate</w:t>
              <w:br/>
              <w:t xml:space="preserve">  • Install the new certificate alongside the old one first, then switch over</w:t>
              <w:br/>
              <w:t xml:space="preserve">  • Revoke the old certificate via portal: Security › Certificates › Revoke</w:t>
              <w:br/>
              <w:t xml:space="preserve">  • Set a calendar reminder — PKI expiry causes immediate connectivity loss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54"/>
        <w:gridCol w:w="3154"/>
        <w:gridCol w:w="3154"/>
      </w:tblGrid>
      <w:tr>
        <w:tc>
          <w:tcPr>
            <w:tcW w:type="dxa" w:w="2304"/>
            <w:shd w:val="clear" w:color="auto" w:fill="C00000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Certificate Alert</w:t>
            </w:r>
          </w:p>
        </w:tc>
        <w:tc>
          <w:tcPr>
            <w:tcW w:type="dxa" w:w="4320"/>
            <w:shd w:val="clear" w:color="auto" w:fill="C00000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Action Required</w:t>
            </w:r>
          </w:p>
        </w:tc>
        <w:tc>
          <w:tcPr>
            <w:tcW w:type="dxa" w:w="1973"/>
            <w:shd w:val="clear" w:color="auto" w:fill="C00000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When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90 days before expiry</w:t>
            </w:r>
          </w:p>
        </w:tc>
        <w:tc>
          <w:tcPr>
            <w:tcW w:type="dxa" w:w="4320"/>
            <w:shd w:val="clear" w:color="auto" w:fill="FFFFFF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Begin CSR generation and submission</w:t>
            </w:r>
          </w:p>
        </w:tc>
        <w:tc>
          <w:tcPr>
            <w:tcW w:type="dxa" w:w="1973"/>
            <w:shd w:val="clear" w:color="auto" w:fill="FFFFFF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Planned renewal</w:t>
            </w:r>
          </w:p>
        </w:tc>
      </w:tr>
      <w:tr>
        <w:tc>
          <w:tcPr>
            <w:tcW w:type="dxa" w:w="2304"/>
            <w:shd w:val="clear" w:color="auto" w:fill="F2F2F2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30 days before expiry</w:t>
            </w:r>
          </w:p>
        </w:tc>
        <w:tc>
          <w:tcPr>
            <w:tcW w:type="dxa" w:w="4320"/>
            <w:shd w:val="clear" w:color="auto" w:fill="F2F2F2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Install new certificate in parallel</w:t>
            </w:r>
          </w:p>
        </w:tc>
        <w:tc>
          <w:tcPr>
            <w:tcW w:type="dxa" w:w="1973"/>
            <w:shd w:val="clear" w:color="auto" w:fill="F2F2F2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Cut-over testing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7 days before expiry</w:t>
            </w:r>
          </w:p>
        </w:tc>
        <w:tc>
          <w:tcPr>
            <w:tcW w:type="dxa" w:w="4320"/>
            <w:shd w:val="clear" w:color="auto" w:fill="FFFFFF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Switch to new certificate, revoke old</w:t>
            </w:r>
          </w:p>
        </w:tc>
        <w:tc>
          <w:tcPr>
            <w:tcW w:type="dxa" w:w="1973"/>
            <w:shd w:val="clear" w:color="auto" w:fill="FFFFFF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Urgent action</w:t>
            </w:r>
          </w:p>
        </w:tc>
      </w:tr>
      <w:tr>
        <w:tc>
          <w:tcPr>
            <w:tcW w:type="dxa" w:w="2304"/>
            <w:shd w:val="clear" w:color="auto" w:fill="F2F2F2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Certificate expired</w:t>
            </w:r>
          </w:p>
        </w:tc>
        <w:tc>
          <w:tcPr>
            <w:tcW w:type="dxa" w:w="4320"/>
            <w:shd w:val="clear" w:color="auto" w:fill="F2F2F2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Immediate outage — emergency reissue only</w:t>
            </w:r>
          </w:p>
        </w:tc>
        <w:tc>
          <w:tcPr>
            <w:tcW w:type="dxa" w:w="1973"/>
            <w:shd w:val="clear" w:color="auto" w:fill="F2F2F2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CRITICAL</w:t>
            </w:r>
          </w:p>
        </w:tc>
      </w:tr>
    </w:tbl>
    <w:p>
      <w:pPr>
        <w:spacing w:after="6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30"/>
        <w:gridCol w:w="4730"/>
      </w:tblGrid>
      <w:tr>
        <w:tc>
          <w:tcPr>
            <w:tcW w:type="dxa" w:w="1584"/>
            <w:shd w:val="clear" w:color="auto" w:fill="006AB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10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TIMELINE</w:t>
            </w:r>
          </w:p>
        </w:tc>
        <w:tc>
          <w:tcPr>
            <w:tcW w:type="dxa" w:w="7733"/>
            <w:shd w:val="clear" w:color="auto" w:fill="F2F2F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100" w:after="100"/>
              <w:ind w:left="120"/>
            </w:pPr>
            <w:r>
              <w:rPr>
                <w:rFonts w:ascii="Calibri" w:hAnsi="Calibri"/>
                <w:sz w:val="18"/>
              </w:rPr>
              <w:t>Phase 3 total: 3–6 weeks (Cloud / AL2). Direct on-premise: 8–12 weeks.</w:t>
            </w:r>
          </w:p>
        </w:tc>
      </w:tr>
    </w:tbl>
    <w:p>
      <w:pPr>
        <w:spacing w:after="60"/>
      </w:pPr>
    </w:p>
    <w:p>
      <w:pPr>
        <w:spacing w:before="200" w:after="80"/>
      </w:pPr>
      <w:r>
        <w:rPr>
          <w:rFonts w:ascii="Calibri" w:hAnsi="Calibri"/>
          <w:b/>
          <w:color w:val="F0A000"/>
          <w:sz w:val="24"/>
        </w:rPr>
        <w:t>PHASE 4 — Security &amp; Compliance (CSP / KYC-SA)</w:t>
      </w:r>
    </w:p>
    <w:p>
      <w:pPr>
        <w:pBdr>
          <w:bottom w:val="single" w:sz="6" w:space="1" w:color="F0A000"/>
        </w:pBdr>
        <w:spacing w:before="40" w:after="40"/>
      </w:pPr>
    </w:p>
    <w:p>
      <w:pPr>
        <w:spacing w:before="40" w:after="40"/>
      </w:pPr>
      <w:r>
        <w:rPr>
          <w:rFonts w:ascii="Calibri" w:hAnsi="Calibri"/>
          <w:b w:val="0"/>
          <w:i/>
          <w:color w:val="262626"/>
          <w:sz w:val="19"/>
        </w:rPr>
        <w:t>All SWIFT members must comply with the SWIFT Customer Security Programme (CSP) annually.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30"/>
        <w:gridCol w:w="4730"/>
      </w:tblGrid>
      <w:tr>
        <w:tc>
          <w:tcPr>
            <w:tcW w:type="dxa" w:w="893"/>
            <w:shd w:val="clear" w:color="auto" w:fill="F0A000"/>
            <w:tcBorders>
              <w:top w:val="single" w:sz="4" w:space="0" w:color="F0A000"/>
              <w:left w:val="single" w:sz="4" w:space="0" w:color="F0A000"/>
              <w:bottom w:val="single" w:sz="4" w:space="0" w:color="F0A000"/>
              <w:right w:val="single" w:sz="4" w:space="0" w:color="F0A000"/>
            </w:tcBorders>
          </w:tcPr>
          <w:p>
            <w:pPr>
              <w:spacing w:before="16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STEP</w:t>
              <w:br/>
              <w:t>4.1</w:t>
            </w:r>
          </w:p>
        </w:tc>
        <w:tc>
          <w:tcPr>
            <w:tcW w:type="dxa" w:w="8424"/>
            <w:shd w:val="clear" w:color="auto" w:fill="F2F2F2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100" w:after="100"/>
              <w:ind w:left="160"/>
            </w:pPr>
            <w:r>
              <w:rPr>
                <w:rFonts w:ascii="Calibri" w:hAnsi="Calibri"/>
                <w:b/>
                <w:color w:val="F0A000"/>
                <w:sz w:val="21"/>
              </w:rPr>
              <w:t>Complete CSP Self-Assessment (KYC-SA)</w:t>
              <w:br/>
            </w:r>
            <w:r>
              <w:rPr>
                <w:rFonts w:ascii="Calibri" w:hAnsi="Calibri"/>
                <w:color w:val="262626"/>
                <w:sz w:val="18"/>
              </w:rPr>
              <w:t>Access the KYC Security Attestation application: swift.com/kycsa</w:t>
              <w:br/>
              <w:t xml:space="preserve">  • Complete annual self-assessment against SWIFT CSCF (Customer Security Controls Framework)</w:t>
              <w:br/>
              <w:t xml:space="preserve">  • 16 Mandatory controls must be attested as Implemented</w:t>
              <w:br/>
              <w:t xml:space="preserve">  • 11 Advisory controls recommended</w:t>
              <w:br/>
              <w:t xml:space="preserve">  • Key mandatory controls include: network segmentation, privileged access controls,</w:t>
              <w:br/>
              <w:t xml:space="preserve">    software integrity monitoring, multi-factor authentication for SWIFT operators</w:t>
            </w:r>
          </w:p>
        </w:tc>
      </w:tr>
    </w:tbl>
    <w:p>
      <w:pPr>
        <w:spacing w:after="6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30"/>
        <w:gridCol w:w="4730"/>
      </w:tblGrid>
      <w:tr>
        <w:tc>
          <w:tcPr>
            <w:tcW w:type="dxa" w:w="893"/>
            <w:shd w:val="clear" w:color="auto" w:fill="F0A000"/>
            <w:tcBorders>
              <w:top w:val="single" w:sz="4" w:space="0" w:color="F0A000"/>
              <w:left w:val="single" w:sz="4" w:space="0" w:color="F0A000"/>
              <w:bottom w:val="single" w:sz="4" w:space="0" w:color="F0A000"/>
              <w:right w:val="single" w:sz="4" w:space="0" w:color="F0A000"/>
            </w:tcBorders>
          </w:tcPr>
          <w:p>
            <w:pPr>
              <w:spacing w:before="16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STEP</w:t>
              <w:br/>
              <w:t>4.2</w:t>
            </w:r>
          </w:p>
        </w:tc>
        <w:tc>
          <w:tcPr>
            <w:tcW w:type="dxa" w:w="8424"/>
            <w:shd w:val="clear" w:color="auto" w:fill="F2F2F2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100" w:after="100"/>
              <w:ind w:left="160"/>
            </w:pPr>
            <w:r>
              <w:rPr>
                <w:rFonts w:ascii="Calibri" w:hAnsi="Calibri"/>
                <w:b/>
                <w:color w:val="F0A000"/>
                <w:sz w:val="21"/>
              </w:rPr>
              <w:t>Independent Assessment (Mandatory)</w:t>
              <w:br/>
            </w:r>
            <w:r>
              <w:rPr>
                <w:rFonts w:ascii="Calibri" w:hAnsi="Calibri"/>
                <w:color w:val="262626"/>
                <w:sz w:val="18"/>
              </w:rPr>
              <w:t>Engage a SWIFT-approved Independent Assessment Provider (IAP):</w:t>
              <w:br/>
              <w:t xml:space="preserve">  • IAP performs an independent audit of your CSP controls</w:t>
              <w:br/>
              <w:t xml:space="preserve">  • Upload IAP assessment report to KYC-SA portal</w:t>
              <w:br/>
              <w:t xml:space="preserve">  • Non-compliant institutions are flagged to all counterparties (visible on SWIFT portal)</w:t>
              <w:br/>
              <w:t xml:space="preserve">  • Find approved IAPs: swift.com/compliance-services/partners</w:t>
            </w:r>
          </w:p>
        </w:tc>
      </w:tr>
    </w:tbl>
    <w:p>
      <w:pPr>
        <w:spacing w:after="6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30"/>
        <w:gridCol w:w="4730"/>
      </w:tblGrid>
      <w:tr>
        <w:tc>
          <w:tcPr>
            <w:tcW w:type="dxa" w:w="893"/>
            <w:shd w:val="clear" w:color="auto" w:fill="F0A000"/>
            <w:tcBorders>
              <w:top w:val="single" w:sz="4" w:space="0" w:color="F0A000"/>
              <w:left w:val="single" w:sz="4" w:space="0" w:color="F0A000"/>
              <w:bottom w:val="single" w:sz="4" w:space="0" w:color="F0A000"/>
              <w:right w:val="single" w:sz="4" w:space="0" w:color="F0A000"/>
            </w:tcBorders>
          </w:tcPr>
          <w:p>
            <w:pPr>
              <w:spacing w:before="16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STEP</w:t>
              <w:br/>
              <w:t>4.3</w:t>
            </w:r>
          </w:p>
        </w:tc>
        <w:tc>
          <w:tcPr>
            <w:tcW w:type="dxa" w:w="8424"/>
            <w:shd w:val="clear" w:color="auto" w:fill="F2F2F2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100" w:after="100"/>
              <w:ind w:left="160"/>
            </w:pPr>
            <w:r>
              <w:rPr>
                <w:rFonts w:ascii="Calibri" w:hAnsi="Calibri"/>
                <w:b/>
                <w:color w:val="F0A000"/>
                <w:sz w:val="21"/>
              </w:rPr>
              <w:t>AML &amp; Sanctions Screening Setup</w:t>
              <w:br/>
            </w:r>
            <w:r>
              <w:rPr>
                <w:rFonts w:ascii="Calibri" w:hAnsi="Calibri"/>
                <w:color w:val="262626"/>
                <w:sz w:val="18"/>
              </w:rPr>
              <w:t>Integrate real-time sanctions screening into the SWIFT message pipeline:</w:t>
              <w:br/>
              <w:t xml:space="preserve">  • Connect a sanctions engine (e.g., Fircosoft Continuity, Oracle Banking, WorldCheck)</w:t>
              <w:br/>
              <w:t xml:space="preserve">  • Configure screening against: OFAC SDN, EU Consolidated, UN Consolidated, local lists</w:t>
              <w:br/>
              <w:t xml:space="preserve">  • Define workflow: auto-block / manual review / escalate to Compliance Officer</w:t>
              <w:br/>
              <w:t xml:space="preserve">  • Test with known SDN names before go-live</w:t>
            </w:r>
          </w:p>
        </w:tc>
      </w:tr>
    </w:tbl>
    <w:p>
      <w:pPr>
        <w:spacing w:after="6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30"/>
        <w:gridCol w:w="4730"/>
      </w:tblGrid>
      <w:tr>
        <w:tc>
          <w:tcPr>
            <w:tcW w:type="dxa" w:w="893"/>
            <w:shd w:val="clear" w:color="auto" w:fill="F0A000"/>
            <w:tcBorders>
              <w:top w:val="single" w:sz="4" w:space="0" w:color="F0A000"/>
              <w:left w:val="single" w:sz="4" w:space="0" w:color="F0A000"/>
              <w:bottom w:val="single" w:sz="4" w:space="0" w:color="F0A000"/>
              <w:right w:val="single" w:sz="4" w:space="0" w:color="F0A000"/>
            </w:tcBorders>
          </w:tcPr>
          <w:p>
            <w:pPr>
              <w:spacing w:before="16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STEP</w:t>
              <w:br/>
              <w:t>4.4</w:t>
            </w:r>
          </w:p>
        </w:tc>
        <w:tc>
          <w:tcPr>
            <w:tcW w:type="dxa" w:w="8424"/>
            <w:shd w:val="clear" w:color="auto" w:fill="F2F2F2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100" w:after="100"/>
              <w:ind w:left="160"/>
            </w:pPr>
            <w:r>
              <w:rPr>
                <w:rFonts w:ascii="Calibri" w:hAnsi="Calibri"/>
                <w:b/>
                <w:color w:val="F0A000"/>
                <w:sz w:val="21"/>
              </w:rPr>
              <w:t>Audit Logging &amp; Data Retention</w:t>
              <w:br/>
            </w:r>
            <w:r>
              <w:rPr>
                <w:rFonts w:ascii="Calibri" w:hAnsi="Calibri"/>
                <w:color w:val="262626"/>
                <w:sz w:val="18"/>
              </w:rPr>
              <w:t>Configure message archiving and operator audit trails:</w:t>
              <w:br/>
              <w:t xml:space="preserve">  • Archive all inbound and outbound SWIFT messages (minimum 5 years)</w:t>
              <w:br/>
              <w:t xml:space="preserve">  • Enable operator action logs in Alliance Lite2 / connector audit logs</w:t>
              <w:br/>
              <w:t xml:space="preserve">  • Pipe logs to your SIEM (Splunk, QRadar, Sentinel) for real-time monitoring</w:t>
              <w:br/>
              <w:t xml:space="preserve">  • Confirm log retention aligns with local regulatory requirements</w:t>
            </w:r>
          </w:p>
        </w:tc>
      </w:tr>
    </w:tbl>
    <w:p>
      <w:pPr>
        <w:spacing w:after="6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30"/>
        <w:gridCol w:w="4730"/>
      </w:tblGrid>
      <w:tr>
        <w:tc>
          <w:tcPr>
            <w:tcW w:type="dxa" w:w="1584"/>
            <w:shd w:val="clear" w:color="auto" w:fill="F0A00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10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TIMELINE</w:t>
            </w:r>
          </w:p>
        </w:tc>
        <w:tc>
          <w:tcPr>
            <w:tcW w:type="dxa" w:w="7733"/>
            <w:shd w:val="clear" w:color="auto" w:fill="F2F2F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100" w:after="100"/>
              <w:ind w:left="120"/>
            </w:pPr>
            <w:r>
              <w:rPr>
                <w:rFonts w:ascii="Calibri" w:hAnsi="Calibri"/>
                <w:sz w:val="18"/>
              </w:rPr>
              <w:t>Phase 4: 3–6 weeks (CSP assessment + control implementation).</w:t>
            </w:r>
          </w:p>
        </w:tc>
      </w:tr>
    </w:tbl>
    <w:p>
      <w:pPr>
        <w:spacing w:after="60"/>
      </w:pPr>
    </w:p>
    <w:p>
      <w:pPr>
        <w:spacing w:before="200" w:after="80"/>
      </w:pPr>
      <w:r>
        <w:rPr>
          <w:rFonts w:ascii="Calibri" w:hAnsi="Calibri"/>
          <w:b/>
          <w:color w:val="007050"/>
          <w:sz w:val="24"/>
        </w:rPr>
        <w:t>PHASE 5 — Bank Application Setup for SWIFT Connectivity</w:t>
      </w:r>
    </w:p>
    <w:p>
      <w:pPr>
        <w:pBdr>
          <w:bottom w:val="single" w:sz="6" w:space="1" w:color="007050"/>
        </w:pBdr>
        <w:spacing w:before="40" w:after="40"/>
      </w:pPr>
    </w:p>
    <w:p>
      <w:pPr>
        <w:spacing w:before="40" w:after="40"/>
      </w:pPr>
      <w:r>
        <w:rPr>
          <w:rFonts w:ascii="Calibri" w:hAnsi="Calibri"/>
          <w:b w:val="0"/>
          <w:i/>
          <w:color w:val="262626"/>
          <w:sz w:val="19"/>
        </w:rPr>
        <w:t>This phase covers configuring your bank's core application or middleware layer to communicate with the SWIFT Connector. Messages flow from your application → SWIFT Connector → SWIFT Cloud → Correspondent.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30"/>
        <w:gridCol w:w="4730"/>
      </w:tblGrid>
      <w:tr>
        <w:tc>
          <w:tcPr>
            <w:tcW w:type="dxa" w:w="893"/>
            <w:shd w:val="clear" w:color="auto" w:fill="007050"/>
            <w:tcBorders>
              <w:top w:val="single" w:sz="4" w:space="0" w:color="007050"/>
              <w:left w:val="single" w:sz="4" w:space="0" w:color="007050"/>
              <w:bottom w:val="single" w:sz="4" w:space="0" w:color="007050"/>
              <w:right w:val="single" w:sz="4" w:space="0" w:color="007050"/>
            </w:tcBorders>
          </w:tcPr>
          <w:p>
            <w:pPr>
              <w:spacing w:before="16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STEP</w:t>
              <w:br/>
              <w:t>5.1</w:t>
            </w:r>
          </w:p>
        </w:tc>
        <w:tc>
          <w:tcPr>
            <w:tcW w:type="dxa" w:w="8424"/>
            <w:shd w:val="clear" w:color="auto" w:fill="F2F2F2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100" w:after="100"/>
              <w:ind w:left="160"/>
            </w:pPr>
            <w:r>
              <w:rPr>
                <w:rFonts w:ascii="Calibri" w:hAnsi="Calibri"/>
                <w:b/>
                <w:color w:val="007050"/>
                <w:sz w:val="21"/>
              </w:rPr>
              <w:t>Choose Integration Pattern</w:t>
              <w:br/>
            </w:r>
            <w:r>
              <w:rPr>
                <w:rFonts w:ascii="Calibri" w:hAnsi="Calibri"/>
                <w:color w:val="262626"/>
                <w:sz w:val="18"/>
              </w:rPr>
              <w:t>Select the integration method between your bank application and SWIFT Connector:</w:t>
              <w:br/>
              <w:br/>
              <w:t xml:space="preserve">  OPTION A — File-Based (FileAct / SFTP drop folder)</w:t>
              <w:br/>
              <w:t xml:space="preserve">    Application writes XML / MT files to a shared folder</w:t>
              <w:br/>
              <w:t xml:space="preserve">    Connector picks up files and routes to SWIFT</w:t>
              <w:br/>
              <w:t xml:space="preserve">    Suitable for batch statement retrieval (MT940, CAMT.053)</w:t>
              <w:br/>
              <w:br/>
              <w:t xml:space="preserve">  OPTION B — REST API (SWIFT Messaging API)</w:t>
              <w:br/>
              <w:t xml:space="preserve">    Application calls SWIFT REST endpoints directly</w:t>
              <w:br/>
              <w:t xml:space="preserve">    Real-time / near-real-time message exchange</w:t>
              <w:br/>
              <w:t xml:space="preserve">    OAuth 2.0 + mTLS authentication</w:t>
              <w:br/>
              <w:br/>
              <w:t xml:space="preserve">  OPTION C — MQ / Message Bus</w:t>
              <w:br/>
              <w:t xml:space="preserve">    Application publishes to IBM MQ / ActiveMQ / Kafka</w:t>
              <w:br/>
              <w:t xml:space="preserve">    SWIFT Connector subscribes and routes messages</w:t>
            </w:r>
          </w:p>
        </w:tc>
      </w:tr>
    </w:tbl>
    <w:p>
      <w:pPr>
        <w:spacing w:after="6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30"/>
        <w:gridCol w:w="4730"/>
      </w:tblGrid>
      <w:tr>
        <w:tc>
          <w:tcPr>
            <w:tcW w:type="dxa" w:w="893"/>
            <w:shd w:val="clear" w:color="auto" w:fill="007050"/>
            <w:tcBorders>
              <w:top w:val="single" w:sz="4" w:space="0" w:color="007050"/>
              <w:left w:val="single" w:sz="4" w:space="0" w:color="007050"/>
              <w:bottom w:val="single" w:sz="4" w:space="0" w:color="007050"/>
              <w:right w:val="single" w:sz="4" w:space="0" w:color="007050"/>
            </w:tcBorders>
          </w:tcPr>
          <w:p>
            <w:pPr>
              <w:spacing w:before="16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STEP</w:t>
              <w:br/>
              <w:t>5.2</w:t>
            </w:r>
          </w:p>
        </w:tc>
        <w:tc>
          <w:tcPr>
            <w:tcW w:type="dxa" w:w="8424"/>
            <w:shd w:val="clear" w:color="auto" w:fill="F2F2F2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100" w:after="100"/>
              <w:ind w:left="160"/>
            </w:pPr>
            <w:r>
              <w:rPr>
                <w:rFonts w:ascii="Calibri" w:hAnsi="Calibri"/>
                <w:b/>
                <w:color w:val="007050"/>
                <w:sz w:val="21"/>
              </w:rPr>
              <w:t>Register Application Credentials on SWIFT Portal</w:t>
              <w:br/>
            </w:r>
            <w:r>
              <w:rPr>
                <w:rFonts w:ascii="Calibri" w:hAnsi="Calibri"/>
                <w:color w:val="262626"/>
                <w:sz w:val="18"/>
              </w:rPr>
              <w:t>Register your application as an API consumer:</w:t>
              <w:br/>
              <w:t xml:space="preserve">  1. Log in: developer.swift.com › My Apps › Create App</w:t>
              <w:br/>
              <w:t xml:space="preserve">  2. Enter application name and description</w:t>
              <w:br/>
              <w:t xml:space="preserve">  3. Select APIs: Messaging API, Financial Crimes Compliance, Payments</w:t>
              <w:br/>
              <w:t xml:space="preserve">  4. Choose environment: Sandbox (testing) or Production</w:t>
              <w:br/>
              <w:t xml:space="preserve">  5. Download the generated Client ID and Client Secret</w:t>
              <w:br/>
              <w:t xml:space="preserve">     IMPORTANT: Store credentials in a vault (HashiCorp Vault / AWS Secrets Manager)</w:t>
              <w:br/>
              <w:t xml:space="preserve">     Never hardcode credentials in application source code</w:t>
            </w:r>
          </w:p>
        </w:tc>
      </w:tr>
    </w:tbl>
    <w:p>
      <w:pPr>
        <w:spacing w:after="6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30"/>
        <w:gridCol w:w="4730"/>
      </w:tblGrid>
      <w:tr>
        <w:tc>
          <w:tcPr>
            <w:tcW w:type="dxa" w:w="893"/>
            <w:shd w:val="clear" w:color="auto" w:fill="007050"/>
            <w:tcBorders>
              <w:top w:val="single" w:sz="4" w:space="0" w:color="007050"/>
              <w:left w:val="single" w:sz="4" w:space="0" w:color="007050"/>
              <w:bottom w:val="single" w:sz="4" w:space="0" w:color="007050"/>
              <w:right w:val="single" w:sz="4" w:space="0" w:color="007050"/>
            </w:tcBorders>
          </w:tcPr>
          <w:p>
            <w:pPr>
              <w:spacing w:before="16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STEP</w:t>
              <w:br/>
              <w:t>5.3</w:t>
            </w:r>
          </w:p>
        </w:tc>
        <w:tc>
          <w:tcPr>
            <w:tcW w:type="dxa" w:w="8424"/>
            <w:shd w:val="clear" w:color="auto" w:fill="F2F2F2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100" w:after="100"/>
              <w:ind w:left="160"/>
            </w:pPr>
            <w:r>
              <w:rPr>
                <w:rFonts w:ascii="Calibri" w:hAnsi="Calibri"/>
                <w:b/>
                <w:color w:val="007050"/>
                <w:sz w:val="21"/>
              </w:rPr>
              <w:t>Configure OAuth 2.0 Token Authentication</w:t>
              <w:br/>
            </w:r>
            <w:r>
              <w:rPr>
                <w:rFonts w:ascii="Calibri" w:hAnsi="Calibri"/>
                <w:color w:val="262626"/>
                <w:sz w:val="18"/>
              </w:rPr>
              <w:t>Your application must obtain a Bearer token before each API call:</w:t>
              <w:br/>
              <w:br/>
              <w:t xml:space="preserve">  Token endpoint: https://api.swiftnet.sipn.swift.com/oauth2/v1/token</w:t>
              <w:br/>
              <w:br/>
              <w:t xml:space="preserve">  POST /oauth2/v1/token</w:t>
              <w:br/>
              <w:t xml:space="preserve">  Content-Type: application/x-www-form-urlencoded</w:t>
              <w:br/>
              <w:t xml:space="preserve">  Body:</w:t>
              <w:br/>
              <w:t xml:space="preserve">    grant_type=client_credentials</w:t>
              <w:br/>
              <w:t xml:space="preserve">    &amp;client_id=&lt;your_client_id&gt;</w:t>
              <w:br/>
              <w:t xml:space="preserve">    &amp;client_secret=&lt;your_client_secret&gt;</w:t>
              <w:br/>
              <w:t xml:space="preserve">    &amp;scope=swift.preval:read swift.messaging:read</w:t>
              <w:br/>
              <w:br/>
              <w:t xml:space="preserve">  Response:</w:t>
              <w:br/>
              <w:t xml:space="preserve">    { "access_token": "eyJhbGci...", "token_type": "Bearer", "expires_in": 3600 }</w:t>
              <w:br/>
              <w:br/>
              <w:t xml:space="preserve">  Cache the token and refresh 60 seconds before expiry to avoid call failures</w:t>
            </w:r>
          </w:p>
        </w:tc>
      </w:tr>
    </w:tbl>
    <w:p>
      <w:pPr>
        <w:spacing w:after="6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30"/>
        <w:gridCol w:w="4730"/>
      </w:tblGrid>
      <w:tr>
        <w:tc>
          <w:tcPr>
            <w:tcW w:type="dxa" w:w="893"/>
            <w:shd w:val="clear" w:color="auto" w:fill="007050"/>
            <w:tcBorders>
              <w:top w:val="single" w:sz="4" w:space="0" w:color="007050"/>
              <w:left w:val="single" w:sz="4" w:space="0" w:color="007050"/>
              <w:bottom w:val="single" w:sz="4" w:space="0" w:color="007050"/>
              <w:right w:val="single" w:sz="4" w:space="0" w:color="007050"/>
            </w:tcBorders>
          </w:tcPr>
          <w:p>
            <w:pPr>
              <w:spacing w:before="16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STEP</w:t>
              <w:br/>
              <w:t>5.4</w:t>
            </w:r>
          </w:p>
        </w:tc>
        <w:tc>
          <w:tcPr>
            <w:tcW w:type="dxa" w:w="8424"/>
            <w:shd w:val="clear" w:color="auto" w:fill="F2F2F2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100" w:after="100"/>
              <w:ind w:left="160"/>
            </w:pPr>
            <w:r>
              <w:rPr>
                <w:rFonts w:ascii="Calibri" w:hAnsi="Calibri"/>
                <w:b/>
                <w:color w:val="007050"/>
                <w:sz w:val="21"/>
              </w:rPr>
              <w:t>Configure mTLS Client Certificate</w:t>
              <w:br/>
            </w:r>
            <w:r>
              <w:rPr>
                <w:rFonts w:ascii="Calibri" w:hAnsi="Calibri"/>
                <w:color w:val="262626"/>
                <w:sz w:val="18"/>
              </w:rPr>
              <w:t>All SWIFT API calls require mutual TLS in addition to OAuth:</w:t>
              <w:br/>
              <w:t xml:space="preserve">  • Use the Institution Certificate downloaded in Phase 3 (Step 3B.3)</w:t>
              <w:br/>
              <w:t xml:space="preserve">  • Configure your HTTP client / API gateway with the client certificate:</w:t>
              <w:br/>
              <w:br/>
              <w:t xml:space="preserve">    curl example:</w:t>
              <w:br/>
              <w:t xml:space="preserve">    curl --cert swift-institution.pem \</w:t>
              <w:br/>
              <w:t xml:space="preserve">         --key  swift-institution.key \</w:t>
              <w:br/>
              <w:t xml:space="preserve">         --cacert swift-ca-chain.pem \</w:t>
              <w:br/>
              <w:t xml:space="preserve">         -H 'Authorization: Bearer &lt;token&gt;' \</w:t>
              <w:br/>
              <w:t xml:space="preserve">         https://api.swiftnet.sipn.swift.com/swift-apitracker/v2/payments</w:t>
              <w:br/>
              <w:br/>
              <w:t xml:space="preserve">  • In Java: configure SSLContext with KeyStore containing the client certificate</w:t>
              <w:br/>
              <w:t xml:space="preserve">  • In Python (requests): use cert=('cert.pem','key.pem') parameter</w:t>
            </w:r>
          </w:p>
        </w:tc>
      </w:tr>
    </w:tbl>
    <w:p>
      <w:pPr>
        <w:spacing w:after="6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30"/>
        <w:gridCol w:w="4730"/>
      </w:tblGrid>
      <w:tr>
        <w:tc>
          <w:tcPr>
            <w:tcW w:type="dxa" w:w="893"/>
            <w:shd w:val="clear" w:color="auto" w:fill="007050"/>
            <w:tcBorders>
              <w:top w:val="single" w:sz="4" w:space="0" w:color="007050"/>
              <w:left w:val="single" w:sz="4" w:space="0" w:color="007050"/>
              <w:bottom w:val="single" w:sz="4" w:space="0" w:color="007050"/>
              <w:right w:val="single" w:sz="4" w:space="0" w:color="007050"/>
            </w:tcBorders>
          </w:tcPr>
          <w:p>
            <w:pPr>
              <w:spacing w:before="16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STEP</w:t>
              <w:br/>
              <w:t>5.5</w:t>
            </w:r>
          </w:p>
        </w:tc>
        <w:tc>
          <w:tcPr>
            <w:tcW w:type="dxa" w:w="8424"/>
            <w:shd w:val="clear" w:color="auto" w:fill="F2F2F2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100" w:after="100"/>
              <w:ind w:left="160"/>
            </w:pPr>
            <w:r>
              <w:rPr>
                <w:rFonts w:ascii="Calibri" w:hAnsi="Calibri"/>
                <w:b/>
                <w:color w:val="007050"/>
                <w:sz w:val="21"/>
              </w:rPr>
              <w:t>Configure Message Routing &amp; Queue</w:t>
              <w:br/>
            </w:r>
            <w:r>
              <w:rPr>
                <w:rFonts w:ascii="Calibri" w:hAnsi="Calibri"/>
                <w:color w:val="262626"/>
                <w:sz w:val="18"/>
              </w:rPr>
              <w:t>Set up routing rules for inbound and outbound messages in the connector:</w:t>
              <w:br/>
              <w:t xml:space="preserve">  Connector admin URL: https://localhost:9443/connector-admin</w:t>
              <w:br/>
              <w:br/>
              <w:t xml:space="preserve">  Outbound routing rules:</w:t>
              <w:br/>
              <w:t xml:space="preserve">    MT103  → FIN service → route to correspondent BIC</w:t>
              <w:br/>
              <w:t xml:space="preserve">    MT202  → FIN service → route to correspondent BIC</w:t>
              <w:br/>
              <w:t xml:space="preserve">    PAIN.001 → FileAct service → route to clearing BIC</w:t>
              <w:br/>
              <w:br/>
              <w:t xml:space="preserve">  Inbound message handlers:</w:t>
              <w:br/>
              <w:t xml:space="preserve">    MT940  → write to /data/swift/inbound/statements/ folder</w:t>
              <w:br/>
              <w:t xml:space="preserve">    CAMT.053 → POST to https://your-bank-api/swift/inbound/camt053</w:t>
              <w:br/>
              <w:t xml:space="preserve">    MT103  → POST to https://your-bank-api/swift/inbound/payments</w:t>
            </w:r>
          </w:p>
        </w:tc>
      </w:tr>
    </w:tbl>
    <w:p>
      <w:pPr>
        <w:spacing w:after="6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30"/>
        <w:gridCol w:w="4730"/>
      </w:tblGrid>
      <w:tr>
        <w:tc>
          <w:tcPr>
            <w:tcW w:type="dxa" w:w="893"/>
            <w:shd w:val="clear" w:color="auto" w:fill="007050"/>
            <w:tcBorders>
              <w:top w:val="single" w:sz="4" w:space="0" w:color="007050"/>
              <w:left w:val="single" w:sz="4" w:space="0" w:color="007050"/>
              <w:bottom w:val="single" w:sz="4" w:space="0" w:color="007050"/>
              <w:right w:val="single" w:sz="4" w:space="0" w:color="007050"/>
            </w:tcBorders>
          </w:tcPr>
          <w:p>
            <w:pPr>
              <w:spacing w:before="16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STEP</w:t>
              <w:br/>
              <w:t>5.6</w:t>
            </w:r>
          </w:p>
        </w:tc>
        <w:tc>
          <w:tcPr>
            <w:tcW w:type="dxa" w:w="8424"/>
            <w:shd w:val="clear" w:color="auto" w:fill="F2F2F2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100" w:after="100"/>
              <w:ind w:left="160"/>
            </w:pPr>
            <w:r>
              <w:rPr>
                <w:rFonts w:ascii="Calibri" w:hAnsi="Calibri"/>
                <w:b/>
                <w:color w:val="007050"/>
                <w:sz w:val="21"/>
              </w:rPr>
              <w:t>Test Connectivity in SWIFT Sandbox</w:t>
              <w:br/>
            </w:r>
            <w:r>
              <w:rPr>
                <w:rFonts w:ascii="Calibri" w:hAnsi="Calibri"/>
                <w:color w:val="262626"/>
                <w:sz w:val="18"/>
              </w:rPr>
              <w:t>Before production, validate your integration in the SWIFT Sandbox environment:</w:t>
              <w:br/>
              <w:t xml:space="preserve">  Sandbox base URL: https://sandbox.swift.com/swift-apitracker/v2/</w:t>
              <w:br/>
              <w:t xml:space="preserve">  1. Use Sandbox Client ID / Secret from developer.swift.com</w:t>
              <w:br/>
              <w:t xml:space="preserve">  2. Send a test MT103 payment — verify ACK/NACK response</w:t>
              <w:br/>
              <w:t xml:space="preserve">  3. Subscribe to test MT940 statement delivery</w:t>
              <w:br/>
              <w:t xml:space="preserve">  4. Verify mTLS handshake succeeds (check TLS handshake logs)</w:t>
              <w:br/>
              <w:t xml:space="preserve">  5. Confirm OAuth token refresh logic works across token expiry boundary</w:t>
              <w:br/>
              <w:t xml:space="preserve">  6. Load test with 100 messages — check throughput and error handling</w:t>
            </w:r>
          </w:p>
        </w:tc>
      </w:tr>
    </w:tbl>
    <w:p>
      <w:pPr>
        <w:spacing w:after="6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30"/>
        <w:gridCol w:w="4730"/>
      </w:tblGrid>
      <w:tr>
        <w:tc>
          <w:tcPr>
            <w:tcW w:type="dxa" w:w="1584"/>
            <w:shd w:val="clear" w:color="auto" w:fill="00705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10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TIMELINE</w:t>
            </w:r>
          </w:p>
        </w:tc>
        <w:tc>
          <w:tcPr>
            <w:tcW w:type="dxa" w:w="7733"/>
            <w:shd w:val="clear" w:color="auto" w:fill="F2F2F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100" w:after="100"/>
              <w:ind w:left="120"/>
            </w:pPr>
            <w:r>
              <w:rPr>
                <w:rFonts w:ascii="Calibri" w:hAnsi="Calibri"/>
                <w:sz w:val="18"/>
              </w:rPr>
              <w:t>Phase 5: 3–6 weeks (development, integration testing, sandbox validation).</w:t>
            </w:r>
          </w:p>
        </w:tc>
      </w:tr>
    </w:tbl>
    <w:p>
      <w:pPr>
        <w:spacing w:after="60"/>
      </w:pPr>
    </w:p>
    <w:p>
      <w:pPr>
        <w:spacing w:before="200" w:after="80"/>
      </w:pPr>
      <w:r>
        <w:rPr>
          <w:rFonts w:ascii="Calibri" w:hAnsi="Calibri"/>
          <w:b/>
          <w:color w:val="008B8B"/>
          <w:sz w:val="24"/>
        </w:rPr>
        <w:t>PHASE 6 — Retrieving MT940 &amp; CAMT.053 Messages via SWIFT</w:t>
      </w:r>
    </w:p>
    <w:p>
      <w:pPr>
        <w:pBdr>
          <w:bottom w:val="single" w:sz="6" w:space="1" w:color="008B8B"/>
        </w:pBdr>
        <w:spacing w:before="40" w:after="40"/>
      </w:pPr>
    </w:p>
    <w:p>
      <w:pPr>
        <w:spacing w:before="40" w:after="40"/>
      </w:pPr>
      <w:r>
        <w:rPr>
          <w:rFonts w:ascii="Calibri" w:hAnsi="Calibri"/>
          <w:b w:val="0"/>
          <w:i/>
          <w:color w:val="262626"/>
          <w:sz w:val="19"/>
        </w:rPr>
        <w:t>MT940 (Customer Statement Message) and CAMT.053 (Bank-to-Customer Statement ISO 20022) provide end-of-day account statement data from correspondent banks. This phase covers both FileAct batch retrieval and the SWIFT Messaging REST API for real-time access.</w:t>
      </w:r>
    </w:p>
    <w:p/>
    <w:p>
      <w:pPr>
        <w:spacing w:before="120" w:after="80"/>
      </w:pPr>
      <w:r>
        <w:rPr>
          <w:rFonts w:ascii="Calibri" w:hAnsi="Calibri"/>
          <w:b/>
          <w:color w:val="008B8B"/>
          <w:sz w:val="20"/>
        </w:rPr>
        <w:t>6A — MT940 &amp; CAMT.053 Message Formats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77"/>
        <w:gridCol w:w="1577"/>
        <w:gridCol w:w="1577"/>
        <w:gridCol w:w="1577"/>
        <w:gridCol w:w="1577"/>
        <w:gridCol w:w="1577"/>
      </w:tblGrid>
      <w:tr>
        <w:tc>
          <w:tcPr>
            <w:tcW w:type="dxa" w:w="1296"/>
            <w:shd w:val="clear" w:color="auto" w:fill="003372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Format</w:t>
            </w:r>
          </w:p>
        </w:tc>
        <w:tc>
          <w:tcPr>
            <w:tcW w:type="dxa" w:w="1440"/>
            <w:shd w:val="clear" w:color="auto" w:fill="003372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Standard</w:t>
            </w:r>
          </w:p>
        </w:tc>
        <w:tc>
          <w:tcPr>
            <w:tcW w:type="dxa" w:w="1224"/>
            <w:shd w:val="clear" w:color="auto" w:fill="003372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1440"/>
            <w:shd w:val="clear" w:color="auto" w:fill="003372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Encoding</w:t>
            </w:r>
          </w:p>
        </w:tc>
        <w:tc>
          <w:tcPr>
            <w:tcW w:type="dxa" w:w="1872"/>
            <w:shd w:val="clear" w:color="auto" w:fill="003372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Typical Schedule</w:t>
            </w:r>
          </w:p>
        </w:tc>
        <w:tc>
          <w:tcPr>
            <w:tcW w:type="dxa" w:w="2045"/>
            <w:shd w:val="clear" w:color="auto" w:fill="003372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Use Case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MT940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SWIFT FIN</w:t>
            </w:r>
          </w:p>
        </w:tc>
        <w:tc>
          <w:tcPr>
            <w:tcW w:type="dxa" w:w="1224"/>
            <w:shd w:val="clear" w:color="auto" w:fill="FFFFFF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Flat text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Proprietary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End-of-day (EOD)</w:t>
            </w:r>
          </w:p>
        </w:tc>
        <w:tc>
          <w:tcPr>
            <w:tcW w:type="dxa" w:w="2045"/>
            <w:shd w:val="clear" w:color="auto" w:fill="FFFFFF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Legacy statement reconciliation</w:t>
            </w:r>
          </w:p>
        </w:tc>
      </w:tr>
      <w:tr>
        <w:tc>
          <w:tcPr>
            <w:tcW w:type="dxa" w:w="1296"/>
            <w:shd w:val="clear" w:color="auto" w:fill="F2F2F2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MT942</w:t>
            </w:r>
          </w:p>
        </w:tc>
        <w:tc>
          <w:tcPr>
            <w:tcW w:type="dxa" w:w="1440"/>
            <w:shd w:val="clear" w:color="auto" w:fill="F2F2F2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SWIFT FIN</w:t>
            </w:r>
          </w:p>
        </w:tc>
        <w:tc>
          <w:tcPr>
            <w:tcW w:type="dxa" w:w="1224"/>
            <w:shd w:val="clear" w:color="auto" w:fill="F2F2F2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Flat text</w:t>
            </w:r>
          </w:p>
        </w:tc>
        <w:tc>
          <w:tcPr>
            <w:tcW w:type="dxa" w:w="1440"/>
            <w:shd w:val="clear" w:color="auto" w:fill="F2F2F2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Proprietary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Intraday</w:t>
            </w:r>
          </w:p>
        </w:tc>
        <w:tc>
          <w:tcPr>
            <w:tcW w:type="dxa" w:w="2045"/>
            <w:shd w:val="clear" w:color="auto" w:fill="F2F2F2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Intraday liquidity monitoring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CAMT.053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ISO 20022</w:t>
            </w:r>
          </w:p>
        </w:tc>
        <w:tc>
          <w:tcPr>
            <w:tcW w:type="dxa" w:w="1224"/>
            <w:shd w:val="clear" w:color="auto" w:fill="FFFFFF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XML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UTF-8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EOD / on-demand</w:t>
            </w:r>
          </w:p>
        </w:tc>
        <w:tc>
          <w:tcPr>
            <w:tcW w:type="dxa" w:w="2045"/>
            <w:shd w:val="clear" w:color="auto" w:fill="FFFFFF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Rich structured statement data</w:t>
            </w:r>
          </w:p>
        </w:tc>
      </w:tr>
      <w:tr>
        <w:tc>
          <w:tcPr>
            <w:tcW w:type="dxa" w:w="1296"/>
            <w:shd w:val="clear" w:color="auto" w:fill="F2F2F2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CAMT.052</w:t>
            </w:r>
          </w:p>
        </w:tc>
        <w:tc>
          <w:tcPr>
            <w:tcW w:type="dxa" w:w="1440"/>
            <w:shd w:val="clear" w:color="auto" w:fill="F2F2F2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ISO 20022</w:t>
            </w:r>
          </w:p>
        </w:tc>
        <w:tc>
          <w:tcPr>
            <w:tcW w:type="dxa" w:w="1224"/>
            <w:shd w:val="clear" w:color="auto" w:fill="F2F2F2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XML</w:t>
            </w:r>
          </w:p>
        </w:tc>
        <w:tc>
          <w:tcPr>
            <w:tcW w:type="dxa" w:w="1440"/>
            <w:shd w:val="clear" w:color="auto" w:fill="F2F2F2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UTF-8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Intraday</w:t>
            </w:r>
          </w:p>
        </w:tc>
        <w:tc>
          <w:tcPr>
            <w:tcW w:type="dxa" w:w="2045"/>
            <w:shd w:val="clear" w:color="auto" w:fill="F2F2F2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Intraday account report</w:t>
            </w:r>
          </w:p>
        </w:tc>
      </w:tr>
    </w:tbl>
    <w:p>
      <w:pPr>
        <w:spacing w:after="60"/>
      </w:pPr>
    </w:p>
    <w:p>
      <w:pPr>
        <w:spacing w:before="120" w:after="80"/>
      </w:pPr>
      <w:r>
        <w:rPr>
          <w:rFonts w:ascii="Calibri" w:hAnsi="Calibri"/>
          <w:b/>
          <w:color w:val="008B8B"/>
          <w:sz w:val="20"/>
        </w:rPr>
        <w:t>6B — Method 1: FileAct Batch Retrieval (Pull)</w:t>
      </w:r>
    </w:p>
    <w:p>
      <w:pPr>
        <w:spacing w:before="40" w:after="40"/>
      </w:pPr>
      <w:r>
        <w:rPr>
          <w:rFonts w:ascii="Calibri" w:hAnsi="Calibri"/>
          <w:b w:val="0"/>
          <w:i w:val="0"/>
          <w:color w:val="262626"/>
          <w:sz w:val="19"/>
        </w:rPr>
        <w:t>FileAct is SWIFT's file transfer service. Correspondent banks send statement files to your BIC at agreed times.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30"/>
        <w:gridCol w:w="4730"/>
      </w:tblGrid>
      <w:tr>
        <w:tc>
          <w:tcPr>
            <w:tcW w:type="dxa" w:w="893"/>
            <w:shd w:val="clear" w:color="auto" w:fill="008B8B"/>
            <w:tcBorders>
              <w:top w:val="single" w:sz="4" w:space="0" w:color="008B8B"/>
              <w:left w:val="single" w:sz="4" w:space="0" w:color="008B8B"/>
              <w:bottom w:val="single" w:sz="4" w:space="0" w:color="008B8B"/>
              <w:right w:val="single" w:sz="4" w:space="0" w:color="008B8B"/>
            </w:tcBorders>
          </w:tcPr>
          <w:p>
            <w:pPr>
              <w:spacing w:before="16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STEP</w:t>
              <w:br/>
              <w:t>6B.1</w:t>
            </w:r>
          </w:p>
        </w:tc>
        <w:tc>
          <w:tcPr>
            <w:tcW w:type="dxa" w:w="8424"/>
            <w:shd w:val="clear" w:color="auto" w:fill="F2F2F2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100" w:after="100"/>
              <w:ind w:left="160"/>
            </w:pPr>
            <w:r>
              <w:rPr>
                <w:rFonts w:ascii="Calibri" w:hAnsi="Calibri"/>
                <w:b/>
                <w:color w:val="008B8B"/>
                <w:sz w:val="21"/>
              </w:rPr>
              <w:t>Subscribe to Statement Delivery via SWIFT Portal</w:t>
              <w:br/>
            </w:r>
            <w:r>
              <w:rPr>
                <w:rFonts w:ascii="Calibri" w:hAnsi="Calibri"/>
                <w:color w:val="262626"/>
                <w:sz w:val="18"/>
              </w:rPr>
              <w:t>Configure statement delivery with each correspondent bank:</w:t>
              <w:br/>
              <w:t xml:space="preserve">  1. Notify your correspondent bank's SWIFT team of your BIC and required message type</w:t>
              <w:br/>
              <w:t xml:space="preserve">     (MT940 or CAMT.053) and delivery schedule (EOD / intraday)</w:t>
              <w:br/>
              <w:t xml:space="preserve">  2. Correspondent registers your BIC as statement recipient in their SWIFT configuration</w:t>
              <w:br/>
              <w:t xml:space="preserve">  3. On your SWIFT portal: Configure › FileAct › Authorised Senders</w:t>
              <w:br/>
              <w:t xml:space="preserve">     Add your correspondents' BICs to the authorised sender list</w:t>
              <w:br/>
              <w:t xml:space="preserve">  4. Define local file drop path: /data/swift/inbound/statements/</w:t>
            </w:r>
          </w:p>
        </w:tc>
      </w:tr>
    </w:tbl>
    <w:p>
      <w:pPr>
        <w:spacing w:after="6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30"/>
        <w:gridCol w:w="4730"/>
      </w:tblGrid>
      <w:tr>
        <w:tc>
          <w:tcPr>
            <w:tcW w:type="dxa" w:w="893"/>
            <w:shd w:val="clear" w:color="auto" w:fill="008B8B"/>
            <w:tcBorders>
              <w:top w:val="single" w:sz="4" w:space="0" w:color="008B8B"/>
              <w:left w:val="single" w:sz="4" w:space="0" w:color="008B8B"/>
              <w:bottom w:val="single" w:sz="4" w:space="0" w:color="008B8B"/>
              <w:right w:val="single" w:sz="4" w:space="0" w:color="008B8B"/>
            </w:tcBorders>
          </w:tcPr>
          <w:p>
            <w:pPr>
              <w:spacing w:before="16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STEP</w:t>
              <w:br/>
              <w:t>6B.2</w:t>
            </w:r>
          </w:p>
        </w:tc>
        <w:tc>
          <w:tcPr>
            <w:tcW w:type="dxa" w:w="8424"/>
            <w:shd w:val="clear" w:color="auto" w:fill="F2F2F2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100" w:after="100"/>
              <w:ind w:left="160"/>
            </w:pPr>
            <w:r>
              <w:rPr>
                <w:rFonts w:ascii="Calibri" w:hAnsi="Calibri"/>
                <w:b/>
                <w:color w:val="008B8B"/>
                <w:sz w:val="21"/>
              </w:rPr>
              <w:t>Configure FileAct Connector to Receive Files</w:t>
              <w:br/>
            </w:r>
            <w:r>
              <w:rPr>
                <w:rFonts w:ascii="Calibri" w:hAnsi="Calibri"/>
                <w:color w:val="262626"/>
                <w:sz w:val="18"/>
              </w:rPr>
              <w:t>In connector.properties, configure the FileAct inbound handler:</w:t>
              <w:br/>
              <w:br/>
              <w:t xml:space="preserve">  fileact.inbound.enabled          = true</w:t>
              <w:br/>
              <w:t xml:space="preserve">  fileact.inbound.drop.folder      = /data/swift/inbound/statements/</w:t>
              <w:br/>
              <w:t xml:space="preserve">  fileact.inbound.file.pattern     = *.sta, *.xml</w:t>
              <w:br/>
              <w:t xml:space="preserve">  fileact.inbound.notification.url = https://your-bank-api/swift/statements/received</w:t>
              <w:br/>
              <w:t xml:space="preserve">  fileact.inbound.archive.folder   = /data/swift/archive/statements/</w:t>
              <w:br/>
              <w:br/>
              <w:t xml:space="preserve">  The connector will write received files and POST a notification to your application webhook.</w:t>
            </w:r>
          </w:p>
        </w:tc>
      </w:tr>
    </w:tbl>
    <w:p>
      <w:pPr>
        <w:spacing w:after="6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30"/>
        <w:gridCol w:w="4730"/>
      </w:tblGrid>
      <w:tr>
        <w:tc>
          <w:tcPr>
            <w:tcW w:type="dxa" w:w="893"/>
            <w:shd w:val="clear" w:color="auto" w:fill="008B8B"/>
            <w:tcBorders>
              <w:top w:val="single" w:sz="4" w:space="0" w:color="008B8B"/>
              <w:left w:val="single" w:sz="4" w:space="0" w:color="008B8B"/>
              <w:bottom w:val="single" w:sz="4" w:space="0" w:color="008B8B"/>
              <w:right w:val="single" w:sz="4" w:space="0" w:color="008B8B"/>
            </w:tcBorders>
          </w:tcPr>
          <w:p>
            <w:pPr>
              <w:spacing w:before="16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STEP</w:t>
              <w:br/>
              <w:t>6B.3</w:t>
            </w:r>
          </w:p>
        </w:tc>
        <w:tc>
          <w:tcPr>
            <w:tcW w:type="dxa" w:w="8424"/>
            <w:shd w:val="clear" w:color="auto" w:fill="F2F2F2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100" w:after="100"/>
              <w:ind w:left="160"/>
            </w:pPr>
            <w:r>
              <w:rPr>
                <w:rFonts w:ascii="Calibri" w:hAnsi="Calibri"/>
                <w:b/>
                <w:color w:val="008B8B"/>
                <w:sz w:val="21"/>
              </w:rPr>
              <w:t>Parse MT940 Statement in Your Application</w:t>
              <w:br/>
            </w:r>
            <w:r>
              <w:rPr>
                <w:rFonts w:ascii="Calibri" w:hAnsi="Calibri"/>
                <w:color w:val="262626"/>
                <w:sz w:val="18"/>
              </w:rPr>
              <w:t>MT940 files arrive as plain text (SWIFT FIN format). Parse using a FIN parser library:</w:t>
              <w:br/>
              <w:br/>
              <w:t xml:space="preserve">  MT940 structure overview:</w:t>
              <w:br/>
              <w:t xml:space="preserve">    :20:  Transaction Reference Number</w:t>
              <w:br/>
              <w:t xml:space="preserve">    :25:  Account Identification (BIC + Account Number)</w:t>
              <w:br/>
              <w:t xml:space="preserve">    :28C: Statement / Sequence Number</w:t>
              <w:br/>
              <w:t xml:space="preserve">    :60F: Opening Balance (D/C, Date, Currency, Amount)</w:t>
              <w:br/>
              <w:t xml:space="preserve">    :61:  Statement Line (Value Date, Amount, Transaction Reference)</w:t>
              <w:br/>
              <w:t xml:space="preserve">    :86:  Information to Account Owner (narrative / structured info)</w:t>
              <w:br/>
              <w:t xml:space="preserve">    :62F: Closing Balance</w:t>
              <w:br/>
              <w:t xml:space="preserve">    :64:  Available Balance</w:t>
              <w:br/>
              <w:br/>
              <w:t xml:space="preserve">  Python example using mt940 library:</w:t>
              <w:br/>
              <w:t xml:space="preserve">    pip install mt940</w:t>
              <w:br/>
              <w:t xml:space="preserve">    import mt940</w:t>
              <w:br/>
              <w:t xml:space="preserve">    transactions = mt940.models.Transactions()</w:t>
              <w:br/>
              <w:t xml:space="preserve">    with open('statement.sta', 'rb') as f:</w:t>
              <w:br/>
              <w:t xml:space="preserve">        transactions.parse(f.read())</w:t>
              <w:br/>
              <w:t xml:space="preserve">    for txn in transactions.transactions:</w:t>
              <w:br/>
              <w:t xml:space="preserve">        print(txn.data['date'], txn.data['amount'])</w:t>
            </w:r>
          </w:p>
        </w:tc>
      </w:tr>
    </w:tbl>
    <w:p>
      <w:pPr>
        <w:spacing w:after="6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30"/>
        <w:gridCol w:w="4730"/>
      </w:tblGrid>
      <w:tr>
        <w:tc>
          <w:tcPr>
            <w:tcW w:type="dxa" w:w="893"/>
            <w:shd w:val="clear" w:color="auto" w:fill="008B8B"/>
            <w:tcBorders>
              <w:top w:val="single" w:sz="4" w:space="0" w:color="008B8B"/>
              <w:left w:val="single" w:sz="4" w:space="0" w:color="008B8B"/>
              <w:bottom w:val="single" w:sz="4" w:space="0" w:color="008B8B"/>
              <w:right w:val="single" w:sz="4" w:space="0" w:color="008B8B"/>
            </w:tcBorders>
          </w:tcPr>
          <w:p>
            <w:pPr>
              <w:spacing w:before="16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STEP</w:t>
              <w:br/>
              <w:t>6B.4</w:t>
            </w:r>
          </w:p>
        </w:tc>
        <w:tc>
          <w:tcPr>
            <w:tcW w:type="dxa" w:w="8424"/>
            <w:shd w:val="clear" w:color="auto" w:fill="F2F2F2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100" w:after="100"/>
              <w:ind w:left="160"/>
            </w:pPr>
            <w:r>
              <w:rPr>
                <w:rFonts w:ascii="Calibri" w:hAnsi="Calibri"/>
                <w:b/>
                <w:color w:val="008B8B"/>
                <w:sz w:val="21"/>
              </w:rPr>
              <w:t>Parse CAMT.053 XML Statement</w:t>
              <w:br/>
            </w:r>
            <w:r>
              <w:rPr>
                <w:rFonts w:ascii="Calibri" w:hAnsi="Calibri"/>
                <w:color w:val="262626"/>
                <w:sz w:val="18"/>
              </w:rPr>
              <w:t>CAMT.053 is ISO 20022 XML. Parse using standard XML libraries:</w:t>
              <w:br/>
              <w:br/>
              <w:t xml:space="preserve">  CAMT.053 key XML elements:</w:t>
              <w:br/>
              <w:t xml:space="preserve">    &lt;GrpHdr&gt;    — Group Header (message ID, creation date)</w:t>
              <w:br/>
              <w:t xml:space="preserve">    &lt;Stmt&gt;      — Statement block</w:t>
              <w:br/>
              <w:t xml:space="preserve">      &lt;Id&gt;      — Statement ID</w:t>
              <w:br/>
              <w:t xml:space="preserve">      &lt;AcctId&gt;  — Account Identification (IBAN)</w:t>
              <w:br/>
              <w:t xml:space="preserve">      &lt;Bal&gt;     — Opening, Closing, Available Balances</w:t>
              <w:br/>
              <w:t xml:space="preserve">      &lt;Ntry&gt;    — Entry (transaction)</w:t>
              <w:br/>
              <w:t xml:space="preserve">        &lt;Amt&gt;   — Amount and currency</w:t>
              <w:br/>
              <w:t xml:space="preserve">        &lt;CdtDbtInd&gt; — CRDT (credit) or DBIT (debit)</w:t>
              <w:br/>
              <w:t xml:space="preserve">        &lt;ValDt&gt; — Value date</w:t>
              <w:br/>
              <w:t xml:space="preserve">        &lt;NtryDtls&gt;&lt;TxDtls&gt;&lt;RmtInf&gt; — Remittance / reference info</w:t>
              <w:br/>
              <w:br/>
              <w:t xml:space="preserve">  Python example:</w:t>
              <w:br/>
              <w:t xml:space="preserve">    import xml.etree.ElementTree as ET</w:t>
              <w:br/>
              <w:t xml:space="preserve">    ns = {'camt': 'urn:iso:std:iso:20022:tech:xsd:camt.053.001.08'}</w:t>
              <w:br/>
              <w:t xml:space="preserve">    tree = ET.parse('statement.xml')</w:t>
              <w:br/>
              <w:t xml:space="preserve">    for entry in tree.findall('.//camt:Ntry', ns):</w:t>
              <w:br/>
              <w:t xml:space="preserve">        amt = entry.find('camt:Amt', ns).text</w:t>
              <w:br/>
              <w:t xml:space="preserve">        ind = entry.find('camt:CdtDbtInd', ns).text</w:t>
              <w:br/>
              <w:t xml:space="preserve">        print(f'{ind}: {amt}')</w:t>
            </w:r>
          </w:p>
        </w:tc>
      </w:tr>
    </w:tbl>
    <w:p>
      <w:pPr>
        <w:spacing w:after="60"/>
      </w:pPr>
    </w:p>
    <w:p>
      <w:pPr>
        <w:spacing w:before="160" w:after="80"/>
      </w:pPr>
      <w:r>
        <w:rPr>
          <w:rFonts w:ascii="Calibri" w:hAnsi="Calibri"/>
          <w:b/>
          <w:color w:val="008B8B"/>
          <w:sz w:val="20"/>
        </w:rPr>
        <w:t>6C — Method 2: SWIFT Transaction Reporting API (Real-Time Pull)</w:t>
      </w:r>
    </w:p>
    <w:p>
      <w:pPr>
        <w:spacing w:before="40" w:after="40"/>
      </w:pPr>
      <w:r>
        <w:rPr>
          <w:rFonts w:ascii="Calibri" w:hAnsi="Calibri"/>
          <w:b w:val="0"/>
          <w:i w:val="0"/>
          <w:color w:val="262626"/>
          <w:sz w:val="19"/>
        </w:rPr>
        <w:t>The SWIFT API enables on-demand retrieval of statements and payment status via REST. No file transfers needed.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30"/>
        <w:gridCol w:w="4730"/>
      </w:tblGrid>
      <w:tr>
        <w:tc>
          <w:tcPr>
            <w:tcW w:type="dxa" w:w="893"/>
            <w:shd w:val="clear" w:color="auto" w:fill="008B8B"/>
            <w:tcBorders>
              <w:top w:val="single" w:sz="4" w:space="0" w:color="008B8B"/>
              <w:left w:val="single" w:sz="4" w:space="0" w:color="008B8B"/>
              <w:bottom w:val="single" w:sz="4" w:space="0" w:color="008B8B"/>
              <w:right w:val="single" w:sz="4" w:space="0" w:color="008B8B"/>
            </w:tcBorders>
          </w:tcPr>
          <w:p>
            <w:pPr>
              <w:spacing w:before="16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STEP</w:t>
              <w:br/>
              <w:t>6C.1</w:t>
            </w:r>
          </w:p>
        </w:tc>
        <w:tc>
          <w:tcPr>
            <w:tcW w:type="dxa" w:w="8424"/>
            <w:shd w:val="clear" w:color="auto" w:fill="F2F2F2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100" w:after="100"/>
              <w:ind w:left="160"/>
            </w:pPr>
            <w:r>
              <w:rPr>
                <w:rFonts w:ascii="Calibri" w:hAnsi="Calibri"/>
                <w:b/>
                <w:color w:val="008B8B"/>
                <w:sz w:val="21"/>
              </w:rPr>
              <w:t>Authenticate &amp; Get Bearer Token</w:t>
              <w:br/>
            </w:r>
            <w:r>
              <w:rPr>
                <w:rFonts w:ascii="Calibri" w:hAnsi="Calibri"/>
                <w:color w:val="262626"/>
                <w:sz w:val="18"/>
              </w:rPr>
              <w:t>Obtain an OAuth 2.0 Bearer token (see Phase 5, Step 5.3).</w:t>
              <w:br/>
              <w:t>Token scope for statement retrieval:</w:t>
              <w:br/>
              <w:t xml:space="preserve">  scope=swift.messaging:read swift.accounts:read</w:t>
            </w:r>
          </w:p>
        </w:tc>
      </w:tr>
    </w:tbl>
    <w:p>
      <w:pPr>
        <w:spacing w:after="6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30"/>
        <w:gridCol w:w="4730"/>
      </w:tblGrid>
      <w:tr>
        <w:tc>
          <w:tcPr>
            <w:tcW w:type="dxa" w:w="893"/>
            <w:shd w:val="clear" w:color="auto" w:fill="008B8B"/>
            <w:tcBorders>
              <w:top w:val="single" w:sz="4" w:space="0" w:color="008B8B"/>
              <w:left w:val="single" w:sz="4" w:space="0" w:color="008B8B"/>
              <w:bottom w:val="single" w:sz="4" w:space="0" w:color="008B8B"/>
              <w:right w:val="single" w:sz="4" w:space="0" w:color="008B8B"/>
            </w:tcBorders>
          </w:tcPr>
          <w:p>
            <w:pPr>
              <w:spacing w:before="16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STEP</w:t>
              <w:br/>
              <w:t>6C.2</w:t>
            </w:r>
          </w:p>
        </w:tc>
        <w:tc>
          <w:tcPr>
            <w:tcW w:type="dxa" w:w="8424"/>
            <w:shd w:val="clear" w:color="auto" w:fill="F2F2F2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100" w:after="100"/>
              <w:ind w:left="160"/>
            </w:pPr>
            <w:r>
              <w:rPr>
                <w:rFonts w:ascii="Calibri" w:hAnsi="Calibri"/>
                <w:b/>
                <w:color w:val="008B8B"/>
                <w:sz w:val="21"/>
              </w:rPr>
              <w:t>Request Account Statements via SWIFT Messaging API</w:t>
              <w:br/>
            </w:r>
            <w:r>
              <w:rPr>
                <w:rFonts w:ascii="Calibri" w:hAnsi="Calibri"/>
                <w:color w:val="262626"/>
                <w:sz w:val="18"/>
              </w:rPr>
              <w:t>Use the SWIFT Messaging API to retrieve statements on demand:</w:t>
              <w:br/>
              <w:br/>
              <w:t xml:space="preserve">  Endpoint: GET /swift-apitracker/v2/statements</w:t>
              <w:br/>
              <w:t xml:space="preserve">  Base URL:  https://api.swiftnet.sipn.swift.com</w:t>
              <w:br/>
              <w:br/>
              <w:t xml:space="preserve">  Query parameters:</w:t>
              <w:br/>
              <w:t xml:space="preserve">    ?uetr=&lt;unique-end-to-end-transaction-reference&gt;   (for specific payment)</w:t>
              <w:br/>
              <w:t xml:space="preserve">    ?account_servicer_bic=CORRESPONDENT_BIC</w:t>
              <w:br/>
              <w:t xml:space="preserve">    ?statement_date=2026-04-22</w:t>
              <w:br/>
              <w:t xml:space="preserve">    ?message_type=MT940   OR   message_type=CAMT053</w:t>
              <w:br/>
              <w:br/>
              <w:t xml:space="preserve">  Full cURL request:</w:t>
              <w:br/>
              <w:t xml:space="preserve">  curl -X GET \</w:t>
              <w:br/>
              <w:t xml:space="preserve">    'https://api.swiftnet.sipn.swift.com/swift-apitracker/v2/statements</w:t>
              <w:br/>
              <w:t xml:space="preserve">     ?account_servicer_bic=BANKGB2LXXX&amp;statement_date=2026-04-22&amp;message_type=MT940' \</w:t>
              <w:br/>
              <w:t xml:space="preserve">    -H 'Authorization: Bearer &lt;access_token&gt;' \</w:t>
              <w:br/>
              <w:t xml:space="preserve">    --cert swift-institution.pem --key swift-institution.key</w:t>
            </w:r>
          </w:p>
        </w:tc>
      </w:tr>
    </w:tbl>
    <w:p>
      <w:pPr>
        <w:spacing w:after="6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30"/>
        <w:gridCol w:w="4730"/>
      </w:tblGrid>
      <w:tr>
        <w:tc>
          <w:tcPr>
            <w:tcW w:type="dxa" w:w="893"/>
            <w:shd w:val="clear" w:color="auto" w:fill="008B8B"/>
            <w:tcBorders>
              <w:top w:val="single" w:sz="4" w:space="0" w:color="008B8B"/>
              <w:left w:val="single" w:sz="4" w:space="0" w:color="008B8B"/>
              <w:bottom w:val="single" w:sz="4" w:space="0" w:color="008B8B"/>
              <w:right w:val="single" w:sz="4" w:space="0" w:color="008B8B"/>
            </w:tcBorders>
          </w:tcPr>
          <w:p>
            <w:pPr>
              <w:spacing w:before="16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STEP</w:t>
              <w:br/>
              <w:t>6C.3</w:t>
            </w:r>
          </w:p>
        </w:tc>
        <w:tc>
          <w:tcPr>
            <w:tcW w:type="dxa" w:w="8424"/>
            <w:shd w:val="clear" w:color="auto" w:fill="F2F2F2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100" w:after="100"/>
              <w:ind w:left="160"/>
            </w:pPr>
            <w:r>
              <w:rPr>
                <w:rFonts w:ascii="Calibri" w:hAnsi="Calibri"/>
                <w:b/>
                <w:color w:val="008B8B"/>
                <w:sz w:val="21"/>
              </w:rPr>
              <w:t>API Response Structure — MT940</w:t>
              <w:br/>
            </w:r>
            <w:r>
              <w:rPr>
                <w:rFonts w:ascii="Calibri" w:hAnsi="Calibri"/>
                <w:color w:val="262626"/>
                <w:sz w:val="18"/>
              </w:rPr>
              <w:t>Successful API response (HTTP 200) for MT940:</w:t>
              <w:br/>
              <w:br/>
              <w:t xml:space="preserve">  {</w:t>
              <w:br/>
              <w:t xml:space="preserve">    "statement_id": "STMT-20260422-001",</w:t>
              <w:br/>
              <w:t xml:space="preserve">    "message_type": "MT940",</w:t>
              <w:br/>
              <w:t xml:space="preserve">    "account_bic":  "YOURBICXXXX",</w:t>
              <w:br/>
              <w:t xml:space="preserve">    "statement_date": "2026-04-22",</w:t>
              <w:br/>
              <w:t xml:space="preserve">    "content_format": "FIN",</w:t>
              <w:br/>
              <w:t xml:space="preserve">    "content": ":20:STMT20260422001\n:25:YOURBICXXXX/GB12YOURBANK001\n</w:t>
              <w:br/>
              <w:t xml:space="preserve">      :28C:00001/001\n:60F:C260421GBP1250000,00\n</w:t>
              <w:br/>
              <w:t xml:space="preserve">      :61:2604220422D15000,00NCHKREF123//COUNTERPARTY REF\n</w:t>
              <w:br/>
              <w:t xml:space="preserve">      :86:/BENEF/VENDOR PAYMENT APRIL\n</w:t>
              <w:br/>
              <w:t xml:space="preserve">      :62F:C260422GBP1235000,00\n"</w:t>
              <w:br/>
              <w:t xml:space="preserve">  }</w:t>
              <w:br/>
              <w:br/>
              <w:t xml:space="preserve">  Parse the 'content' field using your MT940 parser (see Step 6B.3).</w:t>
            </w:r>
          </w:p>
        </w:tc>
      </w:tr>
    </w:tbl>
    <w:p>
      <w:pPr>
        <w:spacing w:after="6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30"/>
        <w:gridCol w:w="4730"/>
      </w:tblGrid>
      <w:tr>
        <w:tc>
          <w:tcPr>
            <w:tcW w:type="dxa" w:w="893"/>
            <w:shd w:val="clear" w:color="auto" w:fill="008B8B"/>
            <w:tcBorders>
              <w:top w:val="single" w:sz="4" w:space="0" w:color="008B8B"/>
              <w:left w:val="single" w:sz="4" w:space="0" w:color="008B8B"/>
              <w:bottom w:val="single" w:sz="4" w:space="0" w:color="008B8B"/>
              <w:right w:val="single" w:sz="4" w:space="0" w:color="008B8B"/>
            </w:tcBorders>
          </w:tcPr>
          <w:p>
            <w:pPr>
              <w:spacing w:before="16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STEP</w:t>
              <w:br/>
              <w:t>6C.4</w:t>
            </w:r>
          </w:p>
        </w:tc>
        <w:tc>
          <w:tcPr>
            <w:tcW w:type="dxa" w:w="8424"/>
            <w:shd w:val="clear" w:color="auto" w:fill="F2F2F2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100" w:after="100"/>
              <w:ind w:left="160"/>
            </w:pPr>
            <w:r>
              <w:rPr>
                <w:rFonts w:ascii="Calibri" w:hAnsi="Calibri"/>
                <w:b/>
                <w:color w:val="008B8B"/>
                <w:sz w:val="21"/>
              </w:rPr>
              <w:t>API Response Structure — CAMT.053</w:t>
              <w:br/>
            </w:r>
            <w:r>
              <w:rPr>
                <w:rFonts w:ascii="Calibri" w:hAnsi="Calibri"/>
                <w:color w:val="262626"/>
                <w:sz w:val="18"/>
              </w:rPr>
              <w:t>Successful API response for CAMT.053 (HTTP 200):</w:t>
              <w:br/>
              <w:br/>
              <w:t xml:space="preserve">  {</w:t>
              <w:br/>
              <w:t xml:space="preserve">    "statement_id": "CAMT-20260422-001",</w:t>
              <w:br/>
              <w:t xml:space="preserve">    "message_type": "CAMT053",</w:t>
              <w:br/>
              <w:t xml:space="preserve">    "account_bic":  "YOURBICXXXX",</w:t>
              <w:br/>
              <w:t xml:space="preserve">    "statement_date": "2026-04-22",</w:t>
              <w:br/>
              <w:t xml:space="preserve">    "content_format": "XML",</w:t>
              <w:br/>
              <w:t xml:space="preserve">    "content": "&lt;?xml version='1.0' encoding='UTF-8'?&gt;</w:t>
              <w:br/>
              <w:t xml:space="preserve">      &lt;Document xmlns='urn:iso:std:iso:20022:tech:xsd:camt.053.001.08'&gt;</w:t>
              <w:br/>
              <w:t xml:space="preserve">        &lt;BkToCstmrStmt&gt;&lt;GrpHdr&gt;&lt;MsgId&gt;CAMT20260422&lt;/MsgId&gt;...</w:t>
              <w:br/>
              <w:t xml:space="preserve">        &lt;Stmt&gt;&lt;Ntry&gt;&lt;Amt Ccy='GBP'&gt;15000.00&lt;/Amt&gt;</w:t>
              <w:br/>
              <w:t xml:space="preserve">        &lt;CdtDbtInd&gt;DBIT&lt;/CdtDbtInd&gt;...&lt;/Ntry&gt;&lt;/Stmt&gt;&lt;/BkToCstmrStmt&gt;</w:t>
              <w:br/>
              <w:t xml:space="preserve">      &lt;/Document&gt;"</w:t>
              <w:br/>
              <w:t xml:space="preserve">  }</w:t>
              <w:br/>
              <w:br/>
              <w:t xml:space="preserve">  Parse the 'content' XML field using your CAMT.053 parser (see Step 6B.4).</w:t>
            </w:r>
          </w:p>
        </w:tc>
      </w:tr>
    </w:tbl>
    <w:p>
      <w:pPr>
        <w:spacing w:after="6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30"/>
        <w:gridCol w:w="4730"/>
      </w:tblGrid>
      <w:tr>
        <w:tc>
          <w:tcPr>
            <w:tcW w:type="dxa" w:w="893"/>
            <w:shd w:val="clear" w:color="auto" w:fill="008B8B"/>
            <w:tcBorders>
              <w:top w:val="single" w:sz="4" w:space="0" w:color="008B8B"/>
              <w:left w:val="single" w:sz="4" w:space="0" w:color="008B8B"/>
              <w:bottom w:val="single" w:sz="4" w:space="0" w:color="008B8B"/>
              <w:right w:val="single" w:sz="4" w:space="0" w:color="008B8B"/>
            </w:tcBorders>
          </w:tcPr>
          <w:p>
            <w:pPr>
              <w:spacing w:before="16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STEP</w:t>
              <w:br/>
              <w:t>6C.5</w:t>
            </w:r>
          </w:p>
        </w:tc>
        <w:tc>
          <w:tcPr>
            <w:tcW w:type="dxa" w:w="8424"/>
            <w:shd w:val="clear" w:color="auto" w:fill="F2F2F2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100" w:after="100"/>
              <w:ind w:left="160"/>
            </w:pPr>
            <w:r>
              <w:rPr>
                <w:rFonts w:ascii="Calibri" w:hAnsi="Calibri"/>
                <w:b/>
                <w:color w:val="008B8B"/>
                <w:sz w:val="21"/>
              </w:rPr>
              <w:t>Automate Daily Statement Retrieval</w:t>
              <w:br/>
            </w:r>
            <w:r>
              <w:rPr>
                <w:rFonts w:ascii="Calibri" w:hAnsi="Calibri"/>
                <w:color w:val="262626"/>
                <w:sz w:val="18"/>
              </w:rPr>
              <w:t>Implement a scheduled job to pull statements automatically:</w:t>
              <w:br/>
              <w:br/>
              <w:t xml:space="preserve">  Recommended schedule:</w:t>
              <w:br/>
              <w:t xml:space="preserve">    EOD MT940:    Daily at 22:00 UTC (after SWIFT cut-off)</w:t>
              <w:br/>
              <w:t xml:space="preserve">    EOD CAMT.053: Daily at 22:15 UTC</w:t>
              <w:br/>
              <w:t xml:space="preserve">    Intraday MT942/CAMT.052: Every 4 hours (08:00, 12:00, 16:00 UTC)</w:t>
              <w:br/>
              <w:br/>
              <w:t xml:space="preserve">  Implementation checklist:</w:t>
              <w:br/>
              <w:t xml:space="preserve">    ✓ Token refresh logic — re-authenticate if token expires</w:t>
              <w:br/>
              <w:t xml:space="preserve">    ✓ Idempotency — check statement_id to avoid duplicate processing</w:t>
              <w:br/>
              <w:t xml:space="preserve">    ✓ Retry logic — exponential backoff on HTTP 429 (rate limit) or 503</w:t>
              <w:br/>
              <w:t xml:space="preserve">    ✓ Dead-letter queue — alert ops team on repeated failures</w:t>
              <w:br/>
              <w:t xml:space="preserve">    ✓ Store raw message + parsed data in your reconciliation database</w:t>
              <w:br/>
              <w:t xml:space="preserve">    ✓ Post to core banking ledger after successful parse and validation</w:t>
            </w:r>
          </w:p>
        </w:tc>
      </w:tr>
    </w:tbl>
    <w:p>
      <w:pPr>
        <w:spacing w:after="60"/>
      </w:pPr>
    </w:p>
    <w:p>
      <w:pPr>
        <w:spacing w:before="120" w:after="80"/>
      </w:pPr>
      <w:r>
        <w:rPr>
          <w:rFonts w:ascii="Calibri" w:hAnsi="Calibri"/>
          <w:b/>
          <w:color w:val="008B8B"/>
          <w:sz w:val="20"/>
        </w:rPr>
        <w:t>6D — API Error Codes &amp; Troubleshooting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65"/>
        <w:gridCol w:w="2365"/>
        <w:gridCol w:w="2365"/>
        <w:gridCol w:w="2365"/>
      </w:tblGrid>
      <w:tr>
        <w:tc>
          <w:tcPr>
            <w:tcW w:type="dxa" w:w="1080"/>
            <w:shd w:val="clear" w:color="auto" w:fill="003372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HTTP Code</w:t>
            </w:r>
          </w:p>
        </w:tc>
        <w:tc>
          <w:tcPr>
            <w:tcW w:type="dxa" w:w="2376"/>
            <w:shd w:val="clear" w:color="auto" w:fill="003372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SWIFT Error</w:t>
            </w:r>
          </w:p>
        </w:tc>
        <w:tc>
          <w:tcPr>
            <w:tcW w:type="dxa" w:w="3312"/>
            <w:shd w:val="clear" w:color="auto" w:fill="003372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Cause</w:t>
            </w:r>
          </w:p>
        </w:tc>
        <w:tc>
          <w:tcPr>
            <w:tcW w:type="dxa" w:w="2549"/>
            <w:shd w:val="clear" w:color="auto" w:fill="003372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1080"/>
            <w:shd w:val="clear" w:color="auto" w:fill="FFFFFF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200</w:t>
            </w:r>
          </w:p>
        </w:tc>
        <w:tc>
          <w:tcPr>
            <w:tcW w:type="dxa" w:w="2376"/>
            <w:shd w:val="clear" w:color="auto" w:fill="FFFFFF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Success</w:t>
            </w:r>
          </w:p>
        </w:tc>
        <w:tc>
          <w:tcPr>
            <w:tcW w:type="dxa" w:w="3312"/>
            <w:shd w:val="clear" w:color="auto" w:fill="FFFFFF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Statement retrieved successfully</w:t>
            </w:r>
          </w:p>
        </w:tc>
        <w:tc>
          <w:tcPr>
            <w:tcW w:type="dxa" w:w="2549"/>
            <w:shd w:val="clear" w:color="auto" w:fill="FFFFFF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Parse and process content</w:t>
            </w:r>
          </w:p>
        </w:tc>
      </w:tr>
      <w:tr>
        <w:tc>
          <w:tcPr>
            <w:tcW w:type="dxa" w:w="1080"/>
            <w:shd w:val="clear" w:color="auto" w:fill="F2F2F2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400</w:t>
            </w:r>
          </w:p>
        </w:tc>
        <w:tc>
          <w:tcPr>
            <w:tcW w:type="dxa" w:w="2376"/>
            <w:shd w:val="clear" w:color="auto" w:fill="F2F2F2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INVALID_REQUEST</w:t>
            </w:r>
          </w:p>
        </w:tc>
        <w:tc>
          <w:tcPr>
            <w:tcW w:type="dxa" w:w="3312"/>
            <w:shd w:val="clear" w:color="auto" w:fill="F2F2F2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Malformed query parameters</w:t>
            </w:r>
          </w:p>
        </w:tc>
        <w:tc>
          <w:tcPr>
            <w:tcW w:type="dxa" w:w="2549"/>
            <w:shd w:val="clear" w:color="auto" w:fill="F2F2F2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Check BIC format and date</w:t>
            </w:r>
          </w:p>
        </w:tc>
      </w:tr>
      <w:tr>
        <w:tc>
          <w:tcPr>
            <w:tcW w:type="dxa" w:w="1080"/>
            <w:shd w:val="clear" w:color="auto" w:fill="FFFFFF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401</w:t>
            </w:r>
          </w:p>
        </w:tc>
        <w:tc>
          <w:tcPr>
            <w:tcW w:type="dxa" w:w="2376"/>
            <w:shd w:val="clear" w:color="auto" w:fill="FFFFFF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UNAUTHORIZED</w:t>
            </w:r>
          </w:p>
        </w:tc>
        <w:tc>
          <w:tcPr>
            <w:tcW w:type="dxa" w:w="3312"/>
            <w:shd w:val="clear" w:color="auto" w:fill="FFFFFF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Expired or missing Bearer token</w:t>
            </w:r>
          </w:p>
        </w:tc>
        <w:tc>
          <w:tcPr>
            <w:tcW w:type="dxa" w:w="2549"/>
            <w:shd w:val="clear" w:color="auto" w:fill="FFFFFF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Re-authenticate, refresh token</w:t>
            </w:r>
          </w:p>
        </w:tc>
      </w:tr>
      <w:tr>
        <w:tc>
          <w:tcPr>
            <w:tcW w:type="dxa" w:w="1080"/>
            <w:shd w:val="clear" w:color="auto" w:fill="F2F2F2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403</w:t>
            </w:r>
          </w:p>
        </w:tc>
        <w:tc>
          <w:tcPr>
            <w:tcW w:type="dxa" w:w="2376"/>
            <w:shd w:val="clear" w:color="auto" w:fill="F2F2F2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FORBIDDEN</w:t>
            </w:r>
          </w:p>
        </w:tc>
        <w:tc>
          <w:tcPr>
            <w:tcW w:type="dxa" w:w="3312"/>
            <w:shd w:val="clear" w:color="auto" w:fill="F2F2F2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Client cert mismatch or scope missing</w:t>
            </w:r>
          </w:p>
        </w:tc>
        <w:tc>
          <w:tcPr>
            <w:tcW w:type="dxa" w:w="2549"/>
            <w:shd w:val="clear" w:color="auto" w:fill="F2F2F2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Check mTLS cert and OAuth scope</w:t>
            </w:r>
          </w:p>
        </w:tc>
      </w:tr>
      <w:tr>
        <w:tc>
          <w:tcPr>
            <w:tcW w:type="dxa" w:w="1080"/>
            <w:shd w:val="clear" w:color="auto" w:fill="FFFFFF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404</w:t>
            </w:r>
          </w:p>
        </w:tc>
        <w:tc>
          <w:tcPr>
            <w:tcW w:type="dxa" w:w="2376"/>
            <w:shd w:val="clear" w:color="auto" w:fill="FFFFFF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NOT_FOUND</w:t>
            </w:r>
          </w:p>
        </w:tc>
        <w:tc>
          <w:tcPr>
            <w:tcW w:type="dxa" w:w="3312"/>
            <w:shd w:val="clear" w:color="auto" w:fill="FFFFFF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No statement for the requested date/BIC</w:t>
            </w:r>
          </w:p>
        </w:tc>
        <w:tc>
          <w:tcPr>
            <w:tcW w:type="dxa" w:w="2549"/>
            <w:shd w:val="clear" w:color="auto" w:fill="FFFFFF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Confirm delivery with correspondent</w:t>
            </w:r>
          </w:p>
        </w:tc>
      </w:tr>
      <w:tr>
        <w:tc>
          <w:tcPr>
            <w:tcW w:type="dxa" w:w="1080"/>
            <w:shd w:val="clear" w:color="auto" w:fill="F2F2F2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429</w:t>
            </w:r>
          </w:p>
        </w:tc>
        <w:tc>
          <w:tcPr>
            <w:tcW w:type="dxa" w:w="2376"/>
            <w:shd w:val="clear" w:color="auto" w:fill="F2F2F2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RATE_LIMIT_EXCEEDED</w:t>
            </w:r>
          </w:p>
        </w:tc>
        <w:tc>
          <w:tcPr>
            <w:tcW w:type="dxa" w:w="3312"/>
            <w:shd w:val="clear" w:color="auto" w:fill="F2F2F2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Too many requests</w:t>
            </w:r>
          </w:p>
        </w:tc>
        <w:tc>
          <w:tcPr>
            <w:tcW w:type="dxa" w:w="2549"/>
            <w:shd w:val="clear" w:color="auto" w:fill="F2F2F2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Exponential backoff, retry after</w:t>
            </w:r>
          </w:p>
        </w:tc>
      </w:tr>
      <w:tr>
        <w:tc>
          <w:tcPr>
            <w:tcW w:type="dxa" w:w="1080"/>
            <w:shd w:val="clear" w:color="auto" w:fill="FFFFFF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503</w:t>
            </w:r>
          </w:p>
        </w:tc>
        <w:tc>
          <w:tcPr>
            <w:tcW w:type="dxa" w:w="2376"/>
            <w:shd w:val="clear" w:color="auto" w:fill="FFFFFF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SERVICE_UNAVAILABLE</w:t>
            </w:r>
          </w:p>
        </w:tc>
        <w:tc>
          <w:tcPr>
            <w:tcW w:type="dxa" w:w="3312"/>
            <w:shd w:val="clear" w:color="auto" w:fill="FFFFFF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SWIFT API maintenance window</w:t>
            </w:r>
          </w:p>
        </w:tc>
        <w:tc>
          <w:tcPr>
            <w:tcW w:type="dxa" w:w="2549"/>
            <w:shd w:val="clear" w:color="auto" w:fill="FFFFFF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Retry after 5–10 minutes</w:t>
            </w:r>
          </w:p>
        </w:tc>
      </w:tr>
    </w:tbl>
    <w:p>
      <w:pPr>
        <w:spacing w:after="6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30"/>
        <w:gridCol w:w="4730"/>
      </w:tblGrid>
      <w:tr>
        <w:tc>
          <w:tcPr>
            <w:tcW w:type="dxa" w:w="1584"/>
            <w:shd w:val="clear" w:color="auto" w:fill="008B8B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10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TIMELINE</w:t>
            </w:r>
          </w:p>
        </w:tc>
        <w:tc>
          <w:tcPr>
            <w:tcW w:type="dxa" w:w="7733"/>
            <w:shd w:val="clear" w:color="auto" w:fill="F2F2F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100" w:after="100"/>
              <w:ind w:left="120"/>
            </w:pPr>
            <w:r>
              <w:rPr>
                <w:rFonts w:ascii="Calibri" w:hAnsi="Calibri"/>
                <w:sz w:val="18"/>
              </w:rPr>
              <w:t>Phase 6: 2–4 weeks (development, sandbox testing, correspondent configuration).</w:t>
            </w:r>
          </w:p>
        </w:tc>
      </w:tr>
    </w:tbl>
    <w:p>
      <w:pPr>
        <w:spacing w:after="60"/>
      </w:pPr>
    </w:p>
    <w:p>
      <w:pPr>
        <w:spacing w:before="200" w:after="80"/>
      </w:pPr>
      <w:r>
        <w:rPr>
          <w:rFonts w:ascii="Calibri" w:hAnsi="Calibri"/>
          <w:b/>
          <w:color w:val="C00000"/>
          <w:sz w:val="24"/>
        </w:rPr>
        <w:t>PHASE 7 — Go-Live &amp; Live Operations</w:t>
      </w:r>
    </w:p>
    <w:p>
      <w:pPr>
        <w:pBdr>
          <w:bottom w:val="single" w:sz="6" w:space="1" w:color="C00000"/>
        </w:pBdr>
        <w:spacing w:before="40"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30"/>
        <w:gridCol w:w="4730"/>
      </w:tblGrid>
      <w:tr>
        <w:tc>
          <w:tcPr>
            <w:tcW w:type="dxa" w:w="893"/>
            <w:shd w:val="clear" w:color="auto" w:fill="C00000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</w:tcPr>
          <w:p>
            <w:pPr>
              <w:spacing w:before="16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STEP</w:t>
              <w:br/>
              <w:t>7.1</w:t>
            </w:r>
          </w:p>
        </w:tc>
        <w:tc>
          <w:tcPr>
            <w:tcW w:type="dxa" w:w="8424"/>
            <w:shd w:val="clear" w:color="auto" w:fill="F2F2F2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100" w:after="100"/>
              <w:ind w:left="160"/>
            </w:pPr>
            <w:r>
              <w:rPr>
                <w:rFonts w:ascii="Calibri" w:hAnsi="Calibri"/>
                <w:b/>
                <w:color w:val="C00000"/>
                <w:sz w:val="21"/>
              </w:rPr>
              <w:t>Submit Go-Live Request</w:t>
              <w:br/>
            </w:r>
            <w:r>
              <w:rPr>
                <w:rFonts w:ascii="Calibri" w:hAnsi="Calibri"/>
                <w:color w:val="262626"/>
                <w:sz w:val="18"/>
              </w:rPr>
              <w:t>On SWIFT portal: My Account › Go-Live Request. Attach:</w:t>
              <w:br/>
              <w:t xml:space="preserve">  ✓ UAT sign-off report (all test scenarios passed)</w:t>
              <w:br/>
              <w:t xml:space="preserve">  ✓ CSP attestation confirmation</w:t>
              <w:br/>
              <w:t xml:space="preserve">  ✓ Sanctions screening certification</w:t>
              <w:br/>
              <w:t xml:space="preserve">  ✓ Production certificate installation confirmation</w:t>
              <w:br/>
              <w:t xml:space="preserve">  SWIFT activates production BIC within 2–3 business days</w:t>
            </w:r>
          </w:p>
        </w:tc>
      </w:tr>
    </w:tbl>
    <w:p>
      <w:pPr>
        <w:spacing w:after="6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30"/>
        <w:gridCol w:w="4730"/>
      </w:tblGrid>
      <w:tr>
        <w:tc>
          <w:tcPr>
            <w:tcW w:type="dxa" w:w="893"/>
            <w:shd w:val="clear" w:color="auto" w:fill="C00000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</w:tcPr>
          <w:p>
            <w:pPr>
              <w:spacing w:before="16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STEP</w:t>
              <w:br/>
              <w:t>7.2</w:t>
            </w:r>
          </w:p>
        </w:tc>
        <w:tc>
          <w:tcPr>
            <w:tcW w:type="dxa" w:w="8424"/>
            <w:shd w:val="clear" w:color="auto" w:fill="F2F2F2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100" w:after="100"/>
              <w:ind w:left="160"/>
            </w:pPr>
            <w:r>
              <w:rPr>
                <w:rFonts w:ascii="Calibri" w:hAnsi="Calibri"/>
                <w:b/>
                <w:color w:val="C00000"/>
                <w:sz w:val="21"/>
              </w:rPr>
              <w:t>Switch Connector to Production Environment</w:t>
              <w:br/>
            </w:r>
            <w:r>
              <w:rPr>
                <w:rFonts w:ascii="Calibri" w:hAnsi="Calibri"/>
                <w:color w:val="262626"/>
                <w:sz w:val="18"/>
              </w:rPr>
              <w:t>In connector.properties, change from Sandbox to Production:</w:t>
              <w:br/>
              <w:br/>
              <w:t xml:space="preserve">  swift.environment = PRODUCTION</w:t>
              <w:br/>
              <w:t xml:space="preserve">  swift.api.base.url = https://api.swiftnet.sipn.swift.com</w:t>
              <w:br/>
              <w:t xml:space="preserve">  ssl.keystore.path  = /opt/swift/certs/production-connector.jks</w:t>
              <w:br/>
              <w:br/>
              <w:t xml:space="preserve">  Restart SWIFT Connector service</w:t>
              <w:br/>
              <w:t xml:space="preserve">  Validate production mTLS handshake: check connector logs for 'TLS handshake OK'</w:t>
              <w:br/>
              <w:t xml:space="preserve">  Send a live MT202 echo to SWIFT's own BIC (SWHQBEBB) to confirm production link</w:t>
            </w:r>
          </w:p>
        </w:tc>
      </w:tr>
    </w:tbl>
    <w:p>
      <w:pPr>
        <w:spacing w:after="6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30"/>
        <w:gridCol w:w="4730"/>
      </w:tblGrid>
      <w:tr>
        <w:tc>
          <w:tcPr>
            <w:tcW w:type="dxa" w:w="893"/>
            <w:shd w:val="clear" w:color="auto" w:fill="C00000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</w:tcPr>
          <w:p>
            <w:pPr>
              <w:spacing w:before="16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STEP</w:t>
              <w:br/>
              <w:t>7.3</w:t>
            </w:r>
          </w:p>
        </w:tc>
        <w:tc>
          <w:tcPr>
            <w:tcW w:type="dxa" w:w="8424"/>
            <w:shd w:val="clear" w:color="auto" w:fill="F2F2F2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100" w:after="100"/>
              <w:ind w:left="160"/>
            </w:pPr>
            <w:r>
              <w:rPr>
                <w:rFonts w:ascii="Calibri" w:hAnsi="Calibri"/>
                <w:b/>
                <w:color w:val="C00000"/>
                <w:sz w:val="21"/>
              </w:rPr>
              <w:t>Notify Correspondents &amp; Update BIC Directory</w:t>
              <w:br/>
            </w:r>
            <w:r>
              <w:rPr>
                <w:rFonts w:ascii="Calibri" w:hAnsi="Calibri"/>
                <w:color w:val="262626"/>
                <w:sz w:val="18"/>
              </w:rPr>
              <w:t>Communicate your live BIC to all counterparties:</w:t>
              <w:br/>
              <w:t xml:space="preserve">  • Correspondents: formal email from authorised signatory with live BIC</w:t>
              <w:br/>
              <w:t xml:space="preserve">  • SWIFT BIC Directory: auto-updated upon go-live activation</w:t>
              <w:br/>
              <w:t xml:space="preserve">  • Your bank's public website: update SWIFT/BIC code in contact details</w:t>
              <w:br/>
              <w:t xml:space="preserve">  • Central bank / local clearing house: submit BIC registration form</w:t>
              <w:br/>
              <w:t xml:space="preserve">  • IBAN registry: update if applicable to your jurisdiction</w:t>
            </w:r>
          </w:p>
        </w:tc>
      </w:tr>
    </w:tbl>
    <w:p>
      <w:pPr>
        <w:spacing w:after="6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30"/>
        <w:gridCol w:w="4730"/>
      </w:tblGrid>
      <w:tr>
        <w:tc>
          <w:tcPr>
            <w:tcW w:type="dxa" w:w="893"/>
            <w:shd w:val="clear" w:color="auto" w:fill="C00000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</w:tcPr>
          <w:p>
            <w:pPr>
              <w:spacing w:before="16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STEP</w:t>
              <w:br/>
              <w:t>7.4</w:t>
            </w:r>
          </w:p>
        </w:tc>
        <w:tc>
          <w:tcPr>
            <w:tcW w:type="dxa" w:w="8424"/>
            <w:shd w:val="clear" w:color="auto" w:fill="F2F2F2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100" w:after="100"/>
              <w:ind w:left="160"/>
            </w:pPr>
            <w:r>
              <w:rPr>
                <w:rFonts w:ascii="Calibri" w:hAnsi="Calibri"/>
                <w:b/>
                <w:color w:val="C00000"/>
                <w:sz w:val="21"/>
              </w:rPr>
              <w:t>Day-1 Operations Checklist</w:t>
              <w:br/>
            </w:r>
            <w:r>
              <w:rPr>
                <w:rFonts w:ascii="Calibri" w:hAnsi="Calibri"/>
                <w:color w:val="262626"/>
                <w:sz w:val="18"/>
              </w:rPr>
              <w:t>Verify before processing first live payment:</w:t>
              <w:br/>
              <w:t xml:space="preserve">  ✓ Production Bearer token obtained and mTLS tested</w:t>
              <w:br/>
              <w:t xml:space="preserve">  ✓ MT940/CAMT.053 scheduled jobs configured and tested</w:t>
              <w:br/>
              <w:t xml:space="preserve">  ✓ Sanctions screening active and monitoring in production</w:t>
              <w:br/>
              <w:t xml:space="preserve">  ✓ Audit logging active and flowing to SIEM</w:t>
              <w:br/>
              <w:t xml:space="preserve">  ✓ Incident response runbook distributed to Ops and IT teams</w:t>
              <w:br/>
              <w:t xml:space="preserve">  ✓ SWIFT 24×7 support line registered (support.swift.com)</w:t>
              <w:br/>
              <w:t xml:space="preserve">  ✓ Nostro accounts funded with correspondent banks</w:t>
              <w:br/>
              <w:t xml:space="preserve">  ✓ Cut-off times communicated to treasury and business units</w:t>
              <w:br/>
              <w:t xml:space="preserve">  ✓ Certificate expiry alerts configured in monitoring system</w:t>
            </w:r>
          </w:p>
        </w:tc>
      </w:tr>
    </w:tbl>
    <w:p>
      <w:pPr>
        <w:spacing w:after="6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30"/>
        <w:gridCol w:w="4730"/>
      </w:tblGrid>
      <w:tr>
        <w:tc>
          <w:tcPr>
            <w:tcW w:type="dxa" w:w="1584"/>
            <w:shd w:val="clear" w:color="auto" w:fill="C0000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10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TIMELINE</w:t>
            </w:r>
          </w:p>
        </w:tc>
        <w:tc>
          <w:tcPr>
            <w:tcW w:type="dxa" w:w="7733"/>
            <w:shd w:val="clear" w:color="auto" w:fill="F2F2F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100" w:after="100"/>
              <w:ind w:left="120"/>
            </w:pPr>
            <w:r>
              <w:rPr>
                <w:rFonts w:ascii="Calibri" w:hAnsi="Calibri"/>
                <w:sz w:val="18"/>
              </w:rPr>
              <w:t>Phase 7: 1–2 weeks. End-to-end total: 4–7 months from application to live operations.</w:t>
            </w:r>
          </w:p>
        </w:tc>
      </w:tr>
    </w:tbl>
    <w:p>
      <w:pPr>
        <w:spacing w:after="60"/>
      </w:pPr>
    </w:p>
    <w:p>
      <w:pPr>
        <w:pBdr>
          <w:bottom w:val="single" w:sz="8" w:space="1" w:color="003372"/>
        </w:pBdr>
        <w:spacing w:before="40" w:after="40"/>
      </w:pP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61"/>
      </w:tblGrid>
      <w:tr>
        <w:tc>
          <w:tcPr>
            <w:tcW w:type="dxa" w:w="9317"/>
            <w:shd w:val="clear" w:color="auto" w:fill="00337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140" w:after="140"/>
              <w:ind w:left="200"/>
            </w:pPr>
            <w:r>
              <w:rPr>
                <w:rFonts w:ascii="Calibri" w:hAnsi="Calibri"/>
                <w:b/>
                <w:color w:val="FFFFFF"/>
                <w:sz w:val="25"/>
              </w:rPr>
              <w:t>04  |  MASTER ONBOARDING TIMELINE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65"/>
        <w:gridCol w:w="2365"/>
        <w:gridCol w:w="2365"/>
        <w:gridCol w:w="2365"/>
      </w:tblGrid>
      <w:tr>
        <w:tc>
          <w:tcPr>
            <w:tcW w:type="dxa" w:w="1037"/>
            <w:shd w:val="clear" w:color="auto" w:fill="003372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Phase</w:t>
            </w:r>
          </w:p>
        </w:tc>
        <w:tc>
          <w:tcPr>
            <w:tcW w:type="dxa" w:w="3672"/>
            <w:shd w:val="clear" w:color="auto" w:fill="003372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1584"/>
            <w:shd w:val="clear" w:color="auto" w:fill="003372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3024"/>
            <w:shd w:val="clear" w:color="auto" w:fill="003372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Key Milestone</w:t>
            </w:r>
          </w:p>
        </w:tc>
      </w:tr>
      <w:tr>
        <w:tc>
          <w:tcPr>
            <w:tcW w:type="dxa" w:w="1037"/>
            <w:shd w:val="clear" w:color="auto" w:fill="FFFFFF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Ph. 1</w:t>
            </w:r>
          </w:p>
        </w:tc>
        <w:tc>
          <w:tcPr>
            <w:tcW w:type="dxa" w:w="3672"/>
            <w:shd w:val="clear" w:color="auto" w:fill="FFFFFF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SWIFT Membership Application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4–8 weeks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Approval in Principle Letter</w:t>
            </w:r>
          </w:p>
        </w:tc>
      </w:tr>
      <w:tr>
        <w:tc>
          <w:tcPr>
            <w:tcW w:type="dxa" w:w="1037"/>
            <w:shd w:val="clear" w:color="auto" w:fill="F2F2F2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Ph. 2</w:t>
            </w:r>
          </w:p>
        </w:tc>
        <w:tc>
          <w:tcPr>
            <w:tcW w:type="dxa" w:w="3672"/>
            <w:shd w:val="clear" w:color="auto" w:fill="F2F2F2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BIC Registration &amp; Agreement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1–2 weeks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BIC Published in Directory</w:t>
            </w:r>
          </w:p>
        </w:tc>
      </w:tr>
      <w:tr>
        <w:tc>
          <w:tcPr>
            <w:tcW w:type="dxa" w:w="1037"/>
            <w:shd w:val="clear" w:color="auto" w:fill="FFFFFF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Ph. 3</w:t>
            </w:r>
          </w:p>
        </w:tc>
        <w:tc>
          <w:tcPr>
            <w:tcW w:type="dxa" w:w="3672"/>
            <w:shd w:val="clear" w:color="auto" w:fill="FFFFFF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Cloud Setup &amp; Certificate Management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3–6 weeks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mTLS Connectivity Confirmed</w:t>
            </w:r>
          </w:p>
        </w:tc>
      </w:tr>
      <w:tr>
        <w:tc>
          <w:tcPr>
            <w:tcW w:type="dxa" w:w="1037"/>
            <w:shd w:val="clear" w:color="auto" w:fill="F2F2F2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Ph. 4</w:t>
            </w:r>
          </w:p>
        </w:tc>
        <w:tc>
          <w:tcPr>
            <w:tcW w:type="dxa" w:w="3672"/>
            <w:shd w:val="clear" w:color="auto" w:fill="F2F2F2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Security &amp; CSP Compliance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3–6 weeks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CSP Attestation Submitted</w:t>
            </w:r>
          </w:p>
        </w:tc>
      </w:tr>
      <w:tr>
        <w:tc>
          <w:tcPr>
            <w:tcW w:type="dxa" w:w="1037"/>
            <w:shd w:val="clear" w:color="auto" w:fill="FFFFFF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Ph. 5</w:t>
            </w:r>
          </w:p>
        </w:tc>
        <w:tc>
          <w:tcPr>
            <w:tcW w:type="dxa" w:w="3672"/>
            <w:shd w:val="clear" w:color="auto" w:fill="FFFFFF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Application Setup &amp; Sandbox Testing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3–6 weeks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App-to-SWIFT Flow Validated</w:t>
            </w:r>
          </w:p>
        </w:tc>
      </w:tr>
      <w:tr>
        <w:tc>
          <w:tcPr>
            <w:tcW w:type="dxa" w:w="1037"/>
            <w:shd w:val="clear" w:color="auto" w:fill="F2F2F2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Ph. 6</w:t>
            </w:r>
          </w:p>
        </w:tc>
        <w:tc>
          <w:tcPr>
            <w:tcW w:type="dxa" w:w="3672"/>
            <w:shd w:val="clear" w:color="auto" w:fill="F2F2F2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MT940 / CAMT.053 API Integration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2–4 weeks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Statements Retrieved &amp; Parsed</w:t>
            </w:r>
          </w:p>
        </w:tc>
      </w:tr>
      <w:tr>
        <w:tc>
          <w:tcPr>
            <w:tcW w:type="dxa" w:w="1037"/>
            <w:shd w:val="clear" w:color="auto" w:fill="FFFFFF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Ph. 7</w:t>
            </w:r>
          </w:p>
        </w:tc>
        <w:tc>
          <w:tcPr>
            <w:tcW w:type="dxa" w:w="3672"/>
            <w:shd w:val="clear" w:color="auto" w:fill="FFFFFF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Go-Live &amp; Live Operations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1–2 weeks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First Live Message Processed</w:t>
            </w:r>
          </w:p>
        </w:tc>
      </w:tr>
      <w:tr>
        <w:tc>
          <w:tcPr>
            <w:tcW w:type="dxa" w:w="1037"/>
            <w:shd w:val="clear" w:color="auto" w:fill="F2F2F2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TOTAL</w:t>
            </w:r>
          </w:p>
        </w:tc>
        <w:tc>
          <w:tcPr>
            <w:tcW w:type="dxa" w:w="3672"/>
            <w:shd w:val="clear" w:color="auto" w:fill="F2F2F2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End-to-End Onboarding Journey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4–7 months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Fully Operational on SWIFT</w:t>
            </w:r>
          </w:p>
        </w:tc>
      </w:tr>
    </w:tbl>
    <w:p>
      <w:pPr>
        <w:spacing w:after="60"/>
      </w:pPr>
    </w:p>
    <w:p>
      <w:pPr>
        <w:pBdr>
          <w:bottom w:val="single" w:sz="8" w:space="1" w:color="003372"/>
        </w:pBdr>
        <w:spacing w:before="40" w:after="40"/>
      </w:pP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61"/>
      </w:tblGrid>
      <w:tr>
        <w:tc>
          <w:tcPr>
            <w:tcW w:type="dxa" w:w="9317"/>
            <w:shd w:val="clear" w:color="auto" w:fill="00337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140" w:after="140"/>
              <w:ind w:left="200"/>
            </w:pPr>
            <w:r>
              <w:rPr>
                <w:rFonts w:ascii="Calibri" w:hAnsi="Calibri"/>
                <w:b/>
                <w:color w:val="FFFFFF"/>
                <w:sz w:val="25"/>
              </w:rPr>
              <w:t>05  |  ROLES &amp; RESPONSIBILITIES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54"/>
        <w:gridCol w:w="3154"/>
        <w:gridCol w:w="3154"/>
      </w:tblGrid>
      <w:tr>
        <w:tc>
          <w:tcPr>
            <w:tcW w:type="dxa" w:w="2304"/>
            <w:shd w:val="clear" w:color="auto" w:fill="003372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5184"/>
            <w:shd w:val="clear" w:color="auto" w:fill="003372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Key Responsibilities</w:t>
            </w:r>
          </w:p>
        </w:tc>
        <w:tc>
          <w:tcPr>
            <w:tcW w:type="dxa" w:w="1829"/>
            <w:shd w:val="clear" w:color="auto" w:fill="003372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Phase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SWIFT Security Officer</w:t>
            </w:r>
          </w:p>
        </w:tc>
        <w:tc>
          <w:tcPr>
            <w:tcW w:type="dxa" w:w="5184"/>
            <w:shd w:val="clear" w:color="auto" w:fill="FFFFFF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CSP attestation, PKI cert oversight, incident reporting</w:t>
            </w:r>
          </w:p>
        </w:tc>
        <w:tc>
          <w:tcPr>
            <w:tcW w:type="dxa" w:w="1829"/>
            <w:shd w:val="clear" w:color="auto" w:fill="FFFFFF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All</w:t>
            </w:r>
          </w:p>
        </w:tc>
      </w:tr>
      <w:tr>
        <w:tc>
          <w:tcPr>
            <w:tcW w:type="dxa" w:w="2304"/>
            <w:shd w:val="clear" w:color="auto" w:fill="F2F2F2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SWIFT Relationship Mgr</w:t>
            </w:r>
          </w:p>
        </w:tc>
        <w:tc>
          <w:tcPr>
            <w:tcW w:type="dxa" w:w="5184"/>
            <w:shd w:val="clear" w:color="auto" w:fill="F2F2F2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Portal submissions, SWIFT liaison, membership coordination</w:t>
            </w:r>
          </w:p>
        </w:tc>
        <w:tc>
          <w:tcPr>
            <w:tcW w:type="dxa" w:w="1829"/>
            <w:shd w:val="clear" w:color="auto" w:fill="F2F2F2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1–2, 7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IT / Network Engineer</w:t>
            </w:r>
          </w:p>
        </w:tc>
        <w:tc>
          <w:tcPr>
            <w:tcW w:type="dxa" w:w="5184"/>
            <w:shd w:val="clear" w:color="auto" w:fill="FFFFFF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Connector install, certificate management, firewall, HSM</w:t>
            </w:r>
          </w:p>
        </w:tc>
        <w:tc>
          <w:tcPr>
            <w:tcW w:type="dxa" w:w="1829"/>
            <w:shd w:val="clear" w:color="auto" w:fill="FFFFFF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3, 5</w:t>
            </w:r>
          </w:p>
        </w:tc>
      </w:tr>
      <w:tr>
        <w:tc>
          <w:tcPr>
            <w:tcW w:type="dxa" w:w="2304"/>
            <w:shd w:val="clear" w:color="auto" w:fill="F2F2F2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Application Developer</w:t>
            </w:r>
          </w:p>
        </w:tc>
        <w:tc>
          <w:tcPr>
            <w:tcW w:type="dxa" w:w="5184"/>
            <w:shd w:val="clear" w:color="auto" w:fill="F2F2F2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OAuth2 integration, API calls, MT940/CAMT.053 parsers</w:t>
            </w:r>
          </w:p>
        </w:tc>
        <w:tc>
          <w:tcPr>
            <w:tcW w:type="dxa" w:w="1829"/>
            <w:shd w:val="clear" w:color="auto" w:fill="F2F2F2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5–6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Compliance Officer</w:t>
            </w:r>
          </w:p>
        </w:tc>
        <w:tc>
          <w:tcPr>
            <w:tcW w:type="dxa" w:w="5184"/>
            <w:shd w:val="clear" w:color="auto" w:fill="FFFFFF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AML/sanctions config, regulatory notifications, LEI upkeep</w:t>
            </w:r>
          </w:p>
        </w:tc>
        <w:tc>
          <w:tcPr>
            <w:tcW w:type="dxa" w:w="1829"/>
            <w:shd w:val="clear" w:color="auto" w:fill="FFFFFF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4, 7</w:t>
            </w:r>
          </w:p>
        </w:tc>
      </w:tr>
      <w:tr>
        <w:tc>
          <w:tcPr>
            <w:tcW w:type="dxa" w:w="2304"/>
            <w:shd w:val="clear" w:color="auto" w:fill="F2F2F2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Operations Manager</w:t>
            </w:r>
          </w:p>
        </w:tc>
        <w:tc>
          <w:tcPr>
            <w:tcW w:type="dxa" w:w="5184"/>
            <w:shd w:val="clear" w:color="auto" w:fill="F2F2F2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UAT sign-off, operator training, cut-off time management</w:t>
            </w:r>
          </w:p>
        </w:tc>
        <w:tc>
          <w:tcPr>
            <w:tcW w:type="dxa" w:w="1829"/>
            <w:shd w:val="clear" w:color="auto" w:fill="F2F2F2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5–7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Finance / Treasury</w:t>
            </w:r>
          </w:p>
        </w:tc>
        <w:tc>
          <w:tcPr>
            <w:tcW w:type="dxa" w:w="5184"/>
            <w:shd w:val="clear" w:color="auto" w:fill="FFFFFF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SWIFT fee payments, nostro funding, liquidity monitoring</w:t>
            </w:r>
          </w:p>
        </w:tc>
        <w:tc>
          <w:tcPr>
            <w:tcW w:type="dxa" w:w="1829"/>
            <w:shd w:val="clear" w:color="auto" w:fill="FFFFFF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1, 7</w:t>
            </w:r>
          </w:p>
        </w:tc>
      </w:tr>
      <w:tr>
        <w:tc>
          <w:tcPr>
            <w:tcW w:type="dxa" w:w="2304"/>
            <w:shd w:val="clear" w:color="auto" w:fill="F2F2F2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Legal / Board</w:t>
            </w:r>
          </w:p>
        </w:tc>
        <w:tc>
          <w:tcPr>
            <w:tcW w:type="dxa" w:w="5184"/>
            <w:shd w:val="clear" w:color="auto" w:fill="F2F2F2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Board resolution, membership agreement sign-off, LEI registration</w:t>
            </w:r>
          </w:p>
        </w:tc>
        <w:tc>
          <w:tcPr>
            <w:tcW w:type="dxa" w:w="1829"/>
            <w:shd w:val="clear" w:color="auto" w:fill="F2F2F2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1</w:t>
            </w:r>
          </w:p>
        </w:tc>
      </w:tr>
    </w:tbl>
    <w:p>
      <w:pPr>
        <w:spacing w:after="60"/>
      </w:pPr>
    </w:p>
    <w:p>
      <w:pPr>
        <w:pBdr>
          <w:bottom w:val="single" w:sz="8" w:space="1" w:color="003372"/>
        </w:pBdr>
        <w:spacing w:before="40" w:after="40"/>
      </w:pP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61"/>
      </w:tblGrid>
      <w:tr>
        <w:tc>
          <w:tcPr>
            <w:tcW w:type="dxa" w:w="9317"/>
            <w:shd w:val="clear" w:color="auto" w:fill="00337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140" w:after="140"/>
              <w:ind w:left="200"/>
            </w:pPr>
            <w:r>
              <w:rPr>
                <w:rFonts w:ascii="Calibri" w:hAnsi="Calibri"/>
                <w:b/>
                <w:color w:val="FFFFFF"/>
                <w:sz w:val="25"/>
              </w:rPr>
              <w:t>06  |  KEY CONTACTS &amp; REFERENCES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54"/>
        <w:gridCol w:w="3154"/>
        <w:gridCol w:w="3154"/>
      </w:tblGrid>
      <w:tr>
        <w:tc>
          <w:tcPr>
            <w:tcW w:type="dxa" w:w="2448"/>
            <w:shd w:val="clear" w:color="auto" w:fill="003372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Resource</w:t>
            </w:r>
          </w:p>
        </w:tc>
        <w:tc>
          <w:tcPr>
            <w:tcW w:type="dxa" w:w="3888"/>
            <w:shd w:val="clear" w:color="auto" w:fill="003372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2981"/>
            <w:shd w:val="clear" w:color="auto" w:fill="003372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Portal / Access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SWIFT Portal (MySwift)</w:t>
            </w:r>
          </w:p>
        </w:tc>
        <w:tc>
          <w:tcPr>
            <w:tcW w:type="dxa" w:w="3888"/>
            <w:shd w:val="clear" w:color="auto" w:fill="FFFFFF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Membership, BIC request, CSP attestation</w:t>
            </w:r>
          </w:p>
        </w:tc>
        <w:tc>
          <w:tcPr>
            <w:tcW w:type="dxa" w:w="2981"/>
            <w:shd w:val="clear" w:color="auto" w:fill="FFFFFF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swift.com/myswift</w:t>
            </w:r>
          </w:p>
        </w:tc>
      </w:tr>
      <w:tr>
        <w:tc>
          <w:tcPr>
            <w:tcW w:type="dxa" w:w="2448"/>
            <w:shd w:val="clear" w:color="auto" w:fill="F2F2F2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SWIFT BIC Registry</w:t>
            </w:r>
          </w:p>
        </w:tc>
        <w:tc>
          <w:tcPr>
            <w:tcW w:type="dxa" w:w="3888"/>
            <w:shd w:val="clear" w:color="auto" w:fill="F2F2F2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BIC registration and directory lookup</w:t>
            </w:r>
          </w:p>
        </w:tc>
        <w:tc>
          <w:tcPr>
            <w:tcW w:type="dxa" w:w="2981"/>
            <w:shd w:val="clear" w:color="auto" w:fill="F2F2F2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bicregistry.swift.com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SWIFT Developer Portal</w:t>
            </w:r>
          </w:p>
        </w:tc>
        <w:tc>
          <w:tcPr>
            <w:tcW w:type="dxa" w:w="3888"/>
            <w:shd w:val="clear" w:color="auto" w:fill="FFFFFF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API documentation, sandbox, app registration</w:t>
            </w:r>
          </w:p>
        </w:tc>
        <w:tc>
          <w:tcPr>
            <w:tcW w:type="dxa" w:w="2981"/>
            <w:shd w:val="clear" w:color="auto" w:fill="FFFFFF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developer.swift.com</w:t>
            </w:r>
          </w:p>
        </w:tc>
      </w:tr>
      <w:tr>
        <w:tc>
          <w:tcPr>
            <w:tcW w:type="dxa" w:w="2448"/>
            <w:shd w:val="clear" w:color="auto" w:fill="F2F2F2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SWIFT API Reference</w:t>
            </w:r>
          </w:p>
        </w:tc>
        <w:tc>
          <w:tcPr>
            <w:tcW w:type="dxa" w:w="3888"/>
            <w:shd w:val="clear" w:color="auto" w:fill="F2F2F2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Messaging API, OAuth2, endpoint specs</w:t>
            </w:r>
          </w:p>
        </w:tc>
        <w:tc>
          <w:tcPr>
            <w:tcW w:type="dxa" w:w="2981"/>
            <w:shd w:val="clear" w:color="auto" w:fill="F2F2F2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developer.swift.com/apis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SWIFT Customer Support</w:t>
            </w:r>
          </w:p>
        </w:tc>
        <w:tc>
          <w:tcPr>
            <w:tcW w:type="dxa" w:w="3888"/>
            <w:shd w:val="clear" w:color="auto" w:fill="FFFFFF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24×7 technical and operational helpdesk</w:t>
            </w:r>
          </w:p>
        </w:tc>
        <w:tc>
          <w:tcPr>
            <w:tcW w:type="dxa" w:w="2981"/>
            <w:shd w:val="clear" w:color="auto" w:fill="FFFFFF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support.swift.com</w:t>
            </w:r>
          </w:p>
        </w:tc>
      </w:tr>
      <w:tr>
        <w:tc>
          <w:tcPr>
            <w:tcW w:type="dxa" w:w="2448"/>
            <w:shd w:val="clear" w:color="auto" w:fill="F2F2F2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SWIFT KYC-SA (CSP)</w:t>
            </w:r>
          </w:p>
        </w:tc>
        <w:tc>
          <w:tcPr>
            <w:tcW w:type="dxa" w:w="3888"/>
            <w:shd w:val="clear" w:color="auto" w:fill="F2F2F2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Security attestation submission</w:t>
            </w:r>
          </w:p>
        </w:tc>
        <w:tc>
          <w:tcPr>
            <w:tcW w:type="dxa" w:w="2981"/>
            <w:shd w:val="clear" w:color="auto" w:fill="F2F2F2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swift.com/kycsa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SWIFT Pilot / Sandbox</w:t>
            </w:r>
          </w:p>
        </w:tc>
        <w:tc>
          <w:tcPr>
            <w:tcW w:type="dxa" w:w="3888"/>
            <w:shd w:val="clear" w:color="auto" w:fill="FFFFFF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Testing environment for messages and APIs</w:t>
            </w:r>
          </w:p>
        </w:tc>
        <w:tc>
          <w:tcPr>
            <w:tcW w:type="dxa" w:w="2981"/>
            <w:shd w:val="clear" w:color="auto" w:fill="FFFFFF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pilot.swift.com</w:t>
            </w:r>
          </w:p>
        </w:tc>
      </w:tr>
      <w:tr>
        <w:tc>
          <w:tcPr>
            <w:tcW w:type="dxa" w:w="2448"/>
            <w:shd w:val="clear" w:color="auto" w:fill="F2F2F2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SWIFT CSCF Framework</w:t>
            </w:r>
          </w:p>
        </w:tc>
        <w:tc>
          <w:tcPr>
            <w:tcW w:type="dxa" w:w="3888"/>
            <w:shd w:val="clear" w:color="auto" w:fill="F2F2F2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Customer Security Controls Framework documentation</w:t>
            </w:r>
          </w:p>
        </w:tc>
        <w:tc>
          <w:tcPr>
            <w:tcW w:type="dxa" w:w="2981"/>
            <w:shd w:val="clear" w:color="auto" w:fill="F2F2F2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swift.com/myswift/cscf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ISO 20022 Catalogue</w:t>
            </w:r>
          </w:p>
        </w:tc>
        <w:tc>
          <w:tcPr>
            <w:tcW w:type="dxa" w:w="3888"/>
            <w:shd w:val="clear" w:color="auto" w:fill="FFFFFF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CAMT.053 / PACS.008 XML schemas and specs</w:t>
            </w:r>
          </w:p>
        </w:tc>
        <w:tc>
          <w:tcPr>
            <w:tcW w:type="dxa" w:w="2981"/>
            <w:shd w:val="clear" w:color="auto" w:fill="FFFFFF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iso20022.org/catalogue</w:t>
            </w:r>
          </w:p>
        </w:tc>
      </w:tr>
    </w:tbl>
    <w:p>
      <w:pPr>
        <w:spacing w:after="60"/>
      </w:pPr>
    </w:p>
    <w:p>
      <w:pPr>
        <w:pBdr>
          <w:bottom w:val="single" w:sz="8" w:space="1" w:color="003372"/>
        </w:pBdr>
        <w:spacing w:before="40" w:after="40"/>
      </w:pP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61"/>
      </w:tblGrid>
      <w:tr>
        <w:tc>
          <w:tcPr>
            <w:tcW w:type="dxa" w:w="9317"/>
            <w:shd w:val="clear" w:color="auto" w:fill="00337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140" w:after="140"/>
              <w:ind w:left="200"/>
            </w:pPr>
            <w:r>
              <w:rPr>
                <w:rFonts w:ascii="Calibri" w:hAnsi="Calibri"/>
                <w:b/>
                <w:color w:val="FFFFFF"/>
                <w:sz w:val="25"/>
              </w:rPr>
              <w:t>07  |  ONGOING COMPLIANCE &amp; OPERATIONAL OBLIGATIONS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65"/>
        <w:gridCol w:w="2365"/>
        <w:gridCol w:w="2365"/>
        <w:gridCol w:w="2365"/>
      </w:tblGrid>
      <w:tr>
        <w:tc>
          <w:tcPr>
            <w:tcW w:type="dxa" w:w="3312"/>
            <w:shd w:val="clear" w:color="auto" w:fill="003372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1440"/>
            <w:shd w:val="clear" w:color="auto" w:fill="003372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2376"/>
            <w:shd w:val="clear" w:color="auto" w:fill="003372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Owner</w:t>
            </w:r>
          </w:p>
        </w:tc>
        <w:tc>
          <w:tcPr>
            <w:tcW w:type="dxa" w:w="2189"/>
            <w:shd w:val="clear" w:color="auto" w:fill="003372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Deadline</w:t>
            </w:r>
          </w:p>
        </w:tc>
      </w:tr>
      <w:tr>
        <w:tc>
          <w:tcPr>
            <w:tcW w:type="dxa" w:w="3312"/>
            <w:shd w:val="clear" w:color="auto" w:fill="FFFFFF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CSP / KYC-SA attestation renewal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Annual</w:t>
            </w:r>
          </w:p>
        </w:tc>
        <w:tc>
          <w:tcPr>
            <w:tcW w:type="dxa" w:w="2376"/>
            <w:shd w:val="clear" w:color="auto" w:fill="FFFFFF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SWIFT Security Officer</w:t>
            </w:r>
          </w:p>
        </w:tc>
        <w:tc>
          <w:tcPr>
            <w:tcW w:type="dxa" w:w="2189"/>
            <w:shd w:val="clear" w:color="auto" w:fill="FFFFFF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31 December</w:t>
            </w:r>
          </w:p>
        </w:tc>
      </w:tr>
      <w:tr>
        <w:tc>
          <w:tcPr>
            <w:tcW w:type="dxa" w:w="3312"/>
            <w:shd w:val="clear" w:color="auto" w:fill="F2F2F2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Independent CSP assessment</w:t>
            </w:r>
          </w:p>
        </w:tc>
        <w:tc>
          <w:tcPr>
            <w:tcW w:type="dxa" w:w="1440"/>
            <w:shd w:val="clear" w:color="auto" w:fill="F2F2F2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Annual</w:t>
            </w:r>
          </w:p>
        </w:tc>
        <w:tc>
          <w:tcPr>
            <w:tcW w:type="dxa" w:w="2376"/>
            <w:shd w:val="clear" w:color="auto" w:fill="F2F2F2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SWIFT Security Officer</w:t>
            </w:r>
          </w:p>
        </w:tc>
        <w:tc>
          <w:tcPr>
            <w:tcW w:type="dxa" w:w="2189"/>
            <w:shd w:val="clear" w:color="auto" w:fill="F2F2F2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31 December</w:t>
            </w:r>
          </w:p>
        </w:tc>
      </w:tr>
      <w:tr>
        <w:tc>
          <w:tcPr>
            <w:tcW w:type="dxa" w:w="3312"/>
            <w:shd w:val="clear" w:color="auto" w:fill="FFFFFF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PKI certificate renewal (all types)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Per expiry</w:t>
            </w:r>
          </w:p>
        </w:tc>
        <w:tc>
          <w:tcPr>
            <w:tcW w:type="dxa" w:w="2376"/>
            <w:shd w:val="clear" w:color="auto" w:fill="FFFFFF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IT Security</w:t>
            </w:r>
          </w:p>
        </w:tc>
        <w:tc>
          <w:tcPr>
            <w:tcW w:type="dxa" w:w="2189"/>
            <w:shd w:val="clear" w:color="auto" w:fill="FFFFFF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90 days prior</w:t>
            </w:r>
          </w:p>
        </w:tc>
      </w:tr>
      <w:tr>
        <w:tc>
          <w:tcPr>
            <w:tcW w:type="dxa" w:w="3312"/>
            <w:shd w:val="clear" w:color="auto" w:fill="F2F2F2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SWIFT software / connector upgrade</w:t>
            </w:r>
          </w:p>
        </w:tc>
        <w:tc>
          <w:tcPr>
            <w:tcW w:type="dxa" w:w="1440"/>
            <w:shd w:val="clear" w:color="auto" w:fill="F2F2F2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Per release</w:t>
            </w:r>
          </w:p>
        </w:tc>
        <w:tc>
          <w:tcPr>
            <w:tcW w:type="dxa" w:w="2376"/>
            <w:shd w:val="clear" w:color="auto" w:fill="F2F2F2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IT Operations</w:t>
            </w:r>
          </w:p>
        </w:tc>
        <w:tc>
          <w:tcPr>
            <w:tcW w:type="dxa" w:w="2189"/>
            <w:shd w:val="clear" w:color="auto" w:fill="F2F2F2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Per SWIFT schedule</w:t>
            </w:r>
          </w:p>
        </w:tc>
      </w:tr>
      <w:tr>
        <w:tc>
          <w:tcPr>
            <w:tcW w:type="dxa" w:w="3312"/>
            <w:shd w:val="clear" w:color="auto" w:fill="FFFFFF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BIC directory details review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Annual</w:t>
            </w:r>
          </w:p>
        </w:tc>
        <w:tc>
          <w:tcPr>
            <w:tcW w:type="dxa" w:w="2376"/>
            <w:shd w:val="clear" w:color="auto" w:fill="FFFFFF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SWIFT Relationship Mgr</w:t>
            </w:r>
          </w:p>
        </w:tc>
        <w:tc>
          <w:tcPr>
            <w:tcW w:type="dxa" w:w="2189"/>
            <w:shd w:val="clear" w:color="auto" w:fill="FFFFFF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January</w:t>
            </w:r>
          </w:p>
        </w:tc>
      </w:tr>
      <w:tr>
        <w:tc>
          <w:tcPr>
            <w:tcW w:type="dxa" w:w="3312"/>
            <w:shd w:val="clear" w:color="auto" w:fill="F2F2F2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OAuth2 client secret rotation</w:t>
            </w:r>
          </w:p>
        </w:tc>
        <w:tc>
          <w:tcPr>
            <w:tcW w:type="dxa" w:w="1440"/>
            <w:shd w:val="clear" w:color="auto" w:fill="F2F2F2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Semi-annual</w:t>
            </w:r>
          </w:p>
        </w:tc>
        <w:tc>
          <w:tcPr>
            <w:tcW w:type="dxa" w:w="2376"/>
            <w:shd w:val="clear" w:color="auto" w:fill="F2F2F2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IT Security</w:t>
            </w:r>
          </w:p>
        </w:tc>
        <w:tc>
          <w:tcPr>
            <w:tcW w:type="dxa" w:w="2189"/>
            <w:shd w:val="clear" w:color="auto" w:fill="F2F2F2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June &amp; December</w:t>
            </w:r>
          </w:p>
        </w:tc>
      </w:tr>
      <w:tr>
        <w:tc>
          <w:tcPr>
            <w:tcW w:type="dxa" w:w="3312"/>
            <w:shd w:val="clear" w:color="auto" w:fill="FFFFFF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Sanctions list update validation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Quarterly</w:t>
            </w:r>
          </w:p>
        </w:tc>
        <w:tc>
          <w:tcPr>
            <w:tcW w:type="dxa" w:w="2376"/>
            <w:shd w:val="clear" w:color="auto" w:fill="FFFFFF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Compliance Officer</w:t>
            </w:r>
          </w:p>
        </w:tc>
        <w:tc>
          <w:tcPr>
            <w:tcW w:type="dxa" w:w="2189"/>
            <w:shd w:val="clear" w:color="auto" w:fill="FFFFFF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Quarterly</w:t>
            </w:r>
          </w:p>
        </w:tc>
      </w:tr>
      <w:tr>
        <w:tc>
          <w:tcPr>
            <w:tcW w:type="dxa" w:w="3312"/>
            <w:shd w:val="clear" w:color="auto" w:fill="F2F2F2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Operator access review</w:t>
            </w:r>
          </w:p>
        </w:tc>
        <w:tc>
          <w:tcPr>
            <w:tcW w:type="dxa" w:w="1440"/>
            <w:shd w:val="clear" w:color="auto" w:fill="F2F2F2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Semi-annual</w:t>
            </w:r>
          </w:p>
        </w:tc>
        <w:tc>
          <w:tcPr>
            <w:tcW w:type="dxa" w:w="2376"/>
            <w:shd w:val="clear" w:color="auto" w:fill="F2F2F2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IT Security</w:t>
            </w:r>
          </w:p>
        </w:tc>
        <w:tc>
          <w:tcPr>
            <w:tcW w:type="dxa" w:w="2189"/>
            <w:shd w:val="clear" w:color="auto" w:fill="F2F2F2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June &amp; December</w:t>
            </w:r>
          </w:p>
        </w:tc>
      </w:tr>
      <w:tr>
        <w:tc>
          <w:tcPr>
            <w:tcW w:type="dxa" w:w="3312"/>
            <w:shd w:val="clear" w:color="auto" w:fill="FFFFFF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API statement retrieval audit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Monthly</w:t>
            </w:r>
          </w:p>
        </w:tc>
        <w:tc>
          <w:tcPr>
            <w:tcW w:type="dxa" w:w="2376"/>
            <w:shd w:val="clear" w:color="auto" w:fill="FFFFFF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Operations Manager</w:t>
            </w:r>
          </w:p>
        </w:tc>
        <w:tc>
          <w:tcPr>
            <w:tcW w:type="dxa" w:w="2189"/>
            <w:shd w:val="clear" w:color="auto" w:fill="FFFFFF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Monthly</w:t>
            </w:r>
          </w:p>
        </w:tc>
      </w:tr>
      <w:tr>
        <w:tc>
          <w:tcPr>
            <w:tcW w:type="dxa" w:w="3312"/>
            <w:shd w:val="clear" w:color="auto" w:fill="F2F2F2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SWIFT fee payment</w:t>
            </w:r>
          </w:p>
        </w:tc>
        <w:tc>
          <w:tcPr>
            <w:tcW w:type="dxa" w:w="1440"/>
            <w:shd w:val="clear" w:color="auto" w:fill="F2F2F2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Annual</w:t>
            </w:r>
          </w:p>
        </w:tc>
        <w:tc>
          <w:tcPr>
            <w:tcW w:type="dxa" w:w="2376"/>
            <w:shd w:val="clear" w:color="auto" w:fill="F2F2F2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Finance</w:t>
            </w:r>
          </w:p>
        </w:tc>
        <w:tc>
          <w:tcPr>
            <w:tcW w:type="dxa" w:w="2189"/>
            <w:shd w:val="clear" w:color="auto" w:fill="F2F2F2"/>
          </w:tcPr>
          <w:p>
            <w:pPr>
              <w:spacing w:before="40" w:after="40"/>
              <w:ind w:left="60"/>
            </w:pPr>
            <w:r>
              <w:rPr>
                <w:rFonts w:ascii="Calibri" w:hAnsi="Calibri"/>
                <w:sz w:val="17"/>
              </w:rPr>
              <w:t>Per invoice</w:t>
            </w:r>
          </w:p>
        </w:tc>
      </w:tr>
    </w:tbl>
    <w:p>
      <w:pPr>
        <w:spacing w:after="60"/>
      </w:pPr>
    </w:p>
    <w:p>
      <w:pPr>
        <w:pBdr>
          <w:bottom w:val="single" w:sz="8" w:space="1" w:color="003372"/>
        </w:pBdr>
        <w:spacing w:before="40" w:after="40"/>
      </w:pPr>
    </w:p>
    <w:p/>
    <w:tbl>
      <w:tblPr>
        <w:tblW w:type="auto" w:w="0"/>
        <w:tblLook w:firstColumn="1" w:firstRow="1" w:lastColumn="0" w:lastRow="0" w:noHBand="0" w:noVBand="1" w:val="04A0"/>
      </w:tblPr>
      <w:tblGrid>
        <w:gridCol w:w="9461"/>
      </w:tblGrid>
      <w:tr>
        <w:tc>
          <w:tcPr>
            <w:tcW w:type="dxa" w:w="9461"/>
            <w:shd w:val="clear" w:color="auto" w:fill="00337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140" w:after="140"/>
              <w:jc w:val="center"/>
            </w:pPr>
            <w:r>
              <w:rPr>
                <w:rFonts w:ascii="Calibri" w:hAnsi="Calibri"/>
                <w:color w:val="BFBFBF"/>
                <w:sz w:val="15"/>
              </w:rPr>
              <w:t>CONFIDENTIAL — FOR INTERNAL USE ONLY  |  SWIFT Security Officer  |  Version 2.0  |  April 2026  |  Subject to annual review</w:t>
            </w:r>
          </w:p>
        </w:tc>
      </w:tr>
    </w:tbl>
    <w:sectPr w:rsidR="00FC693F" w:rsidRPr="0006063C" w:rsidSect="00034616">
      <w:pgSz w:w="11909" w:h="16834"/>
      <w:pgMar w:top="936" w:right="1224" w:bottom="936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