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Testing Question Bank</w:t>
      </w:r>
    </w:p>
    <w:p>
      <w:pPr>
        <w:spacing w:before="0" w:after="0" w:line="240" w:lineRule="auto"/>
      </w:pPr>
      <w:r>
        <w:rPr>
          <w:b/>
        </w:rPr>
        <w:t>Design Journey Tech Suite | Working Draft | Internal Only</w:t>
      </w:r>
    </w:p>
    <w:p>
      <w:pPr>
        <w:pStyle w:val="Heading1"/>
      </w:pPr>
      <w:r>
        <w:t>What the AI Needs To Be Able To Do</w:t>
      </w:r>
    </w:p>
    <w:p>
      <w:pPr>
        <w:pStyle w:val="ListBullet"/>
        <w:spacing w:before="0" w:after="0" w:line="240" w:lineRule="auto"/>
      </w:pPr>
      <w:r>
        <w:rPr>
          <w:b/>
        </w:rPr>
        <w:t>Tag retrieval</w:t>
      </w:r>
      <w:r>
        <w:t xml:space="preserve"> — Return the actual tags that have been added to a given area</w:t>
      </w:r>
    </w:p>
    <w:p>
      <w:pPr>
        <w:pStyle w:val="ListBullet"/>
        <w:spacing w:before="0" w:after="0" w:line="240" w:lineRule="auto"/>
      </w:pPr>
      <w:r>
        <w:rPr>
          <w:b/>
        </w:rPr>
        <w:t>Plain-language synthesis</w:t>
      </w:r>
      <w:r>
        <w:t xml:space="preserve"> — Summarize tags and any additional written information into a coherent, natural-language answer that doesn't just list tag names</w:t>
      </w:r>
    </w:p>
    <w:p>
      <w:pPr>
        <w:pStyle w:val="ListBullet"/>
        <w:spacing w:before="0" w:after="0" w:line="240" w:lineRule="auto"/>
      </w:pPr>
      <w:r>
        <w:rPr>
          <w:b/>
        </w:rPr>
        <w:t>Cross-component awareness</w:t>
      </w:r>
      <w:r>
        <w:t xml:space="preserve"> — Retrieve and compare data across two or more components to identify overlap, gaps, and differences</w:t>
      </w:r>
    </w:p>
    <w:p>
      <w:pPr>
        <w:pStyle w:val="ListBullet"/>
        <w:spacing w:before="0" w:after="0" w:line="240" w:lineRule="auto"/>
      </w:pPr>
      <w:r>
        <w:rPr>
          <w:b/>
        </w:rPr>
        <w:t>Conditional reasoning / filtering</w:t>
      </w:r>
      <w:r>
        <w:t xml:space="preserve"> — Answer questions that require filtering components by a specific attribute</w:t>
      </w:r>
    </w:p>
    <w:p>
      <w:pPr>
        <w:pStyle w:val="ListBullet"/>
        <w:spacing w:before="0" w:after="0" w:line="240" w:lineRule="auto"/>
      </w:pPr>
      <w:r>
        <w:rPr>
          <w:b/>
        </w:rPr>
        <w:t>Rollup / aggregation</w:t>
      </w:r>
      <w:r>
        <w:t xml:space="preserve"> — Aggregate data across all components to answer school-wide and executive-level questions</w:t>
      </w:r>
    </w:p>
    <w:p>
      <w:pPr>
        <w:pStyle w:val="Heading1"/>
      </w:pPr>
      <w:r>
        <w:t>Data Sources</w:t>
      </w:r>
    </w:p>
    <w:p>
      <w:pPr>
        <w:spacing w:before="0" w:after="0" w:line="240" w:lineRule="auto"/>
      </w:pPr>
      <w:r>
        <w:t>The AI reads from and should be able to ground answers in the following types of data:</w:t>
      </w:r>
    </w:p>
    <w:p>
      <w:pPr>
        <w:pStyle w:val="ListBullet"/>
        <w:spacing w:before="0" w:after="0" w:line="240" w:lineRule="auto"/>
      </w:pPr>
      <w:r>
        <w:rPr>
          <w:b/>
        </w:rPr>
        <w:t>Tags</w:t>
      </w:r>
      <w:r>
        <w:t xml:space="preserve"> — Outcomes, LEAPs, design principles, learner attributes, adult roles, and design element choice blocks (e.g. time block formats, pedagogical approaches, curriculum types)</w:t>
      </w:r>
    </w:p>
    <w:p>
      <w:pPr>
        <w:pStyle w:val="ListBullet"/>
        <w:spacing w:before="0" w:after="0" w:line="240" w:lineRule="auto"/>
      </w:pPr>
      <w:r>
        <w:rPr>
          <w:b/>
        </w:rPr>
        <w:t>Key markers</w:t>
      </w:r>
      <w:r>
        <w:t xml:space="preserve"> — Items flagged as "key" or "primary" across outcomes, grade bands, learner attributes, and adult roles</w:t>
      </w:r>
    </w:p>
    <w:p>
      <w:pPr>
        <w:pStyle w:val="ListBullet"/>
        <w:spacing w:before="0" w:after="0" w:line="240" w:lineRule="auto"/>
      </w:pPr>
      <w:r>
        <w:rPr>
          <w:b/>
        </w:rPr>
        <w:t>Priority levels</w:t>
      </w:r>
      <w:r>
        <w:t xml:space="preserve"> — High, Medium, or Low designations on outcomes and LEAPs</w:t>
      </w:r>
    </w:p>
    <w:p>
      <w:pPr>
        <w:pStyle w:val="ListBullet"/>
        <w:spacing w:before="0" w:after="0" w:line="240" w:lineRule="auto"/>
      </w:pPr>
      <w:r>
        <w:rPr>
          <w:b/>
        </w:rPr>
        <w:t>Written notes and descriptions</w:t>
      </w:r>
      <w:r>
        <w:t xml:space="preserve"> — Free-text notes attached to individual tags and selections</w:t>
      </w:r>
    </w:p>
    <w:p>
      <w:pPr>
        <w:pStyle w:val="ListBullet"/>
        <w:spacing w:before="0" w:after="0" w:line="240" w:lineRule="auto"/>
      </w:pPr>
      <w:r>
        <w:rPr>
          <w:b/>
        </w:rPr>
        <w:t>Plain-language text fields</w:t>
      </w:r>
      <w:r>
        <w:t xml:space="preserve"> — Descriptions, synthesis notes, and narrative explanations provided by users</w:t>
      </w:r>
    </w:p>
    <w:p>
      <w:pPr>
        <w:pStyle w:val="ListBullet"/>
        <w:spacing w:before="0" w:after="0" w:line="240" w:lineRule="auto"/>
      </w:pPr>
      <w:r>
        <w:rPr>
          <w:b/>
        </w:rPr>
        <w:t>Health scores and evaluations</w:t>
      </w:r>
      <w:r>
        <w:t xml:space="preserve"> — Dimension-level and measure-level scores, actor assessments, and weighted rollups</w:t>
      </w:r>
    </w:p>
    <w:p>
      <w:pPr>
        <w:pStyle w:val="ListBullet"/>
        <w:spacing w:before="0" w:after="0" w:line="240" w:lineRule="auto"/>
      </w:pPr>
      <w:r>
        <w:rPr>
          <w:b/>
        </w:rPr>
        <w:t>Conditions</w:t>
      </w:r>
      <w:r>
        <w:t xml:space="preserve"> — Headwinds and tailwinds tagged with stakeholder groups and the five C categories (Conviction, Capacity, Clarity, Culture, Coalition)</w:t>
      </w:r>
    </w:p>
    <w:p>
      <w:pPr>
        <w:pStyle w:val="ListBullet"/>
        <w:spacing w:before="0" w:after="0" w:line="240" w:lineRule="auto"/>
      </w:pPr>
      <w:r>
        <w:rPr>
          <w:b/>
        </w:rPr>
        <w:t>Chart data</w:t>
      </w:r>
      <w:r>
        <w:t xml:space="preserve"> — Student demographics, test scores, public academic profile, community reviews</w:t>
      </w:r>
    </w:p>
    <w:p>
      <w:pPr>
        <w:pStyle w:val="ListBullet"/>
        <w:spacing w:before="0" w:after="0" w:line="240" w:lineRule="auto"/>
      </w:pPr>
      <w:r>
        <w:rPr>
          <w:b/>
        </w:rPr>
        <w:t>Uploaded documents</w:t>
      </w:r>
      <w:r>
        <w:t xml:space="preserve"> — User-uploaded files attached to the school or components</w:t>
      </w:r>
    </w:p>
    <w:p>
      <w:pPr>
        <w:pStyle w:val="Heading1"/>
      </w:pPr>
      <w:r>
        <w:t>Section 1 — Component-Level Questions</w:t>
      </w:r>
    </w:p>
    <w:p>
      <w:pPr>
        <w:spacing w:before="0" w:after="0" w:line="240" w:lineRule="auto"/>
      </w:pPr>
      <w:r>
        <w:t>Questions about a single Center Component, Ring Component, or Subcomponent. Each component answers independently.</w:t>
      </w:r>
    </w:p>
    <w:p>
      <w:pPr>
        <w:pStyle w:val="Heading2"/>
      </w:pPr>
      <w:r>
        <w:t>1A. Journey &amp; Overview (Center) / Snapshot (Ring &amp; Subcomponent)</w:t>
      </w:r>
    </w:p>
    <w:p>
      <w:pPr>
        <w:spacing w:before="0" w:after="0" w:line="240" w:lineRule="auto"/>
      </w:pPr>
      <w:r>
        <w:rPr>
          <w:b/>
        </w:rPr>
        <w:t>Center Component — Journey &amp; Overview</w:t>
      </w:r>
    </w:p>
    <w:p>
      <w:pPr>
        <w:spacing w:before="0" w:after="0" w:line="240" w:lineRule="auto"/>
      </w:pPr>
      <w:r>
        <w:rPr>
          <w:u w:val="single"/>
        </w:rPr>
        <w:t>Mission &amp; Context</w:t>
      </w:r>
    </w:p>
    <w:p>
      <w:pPr>
        <w:pStyle w:val="ListNumber"/>
        <w:spacing w:before="0" w:after="0" w:line="240" w:lineRule="auto"/>
      </w:pPr>
      <w:r>
        <w:t>What is the school's mission?</w:t>
      </w:r>
    </w:p>
    <w:p>
      <w:pPr>
        <w:pStyle w:val="ListNumber"/>
        <w:spacing w:before="0" w:after="0" w:line="240" w:lineRule="auto"/>
      </w:pPr>
      <w:r>
        <w:t>Who are the key stakeholders for this school?</w:t>
      </w:r>
    </w:p>
    <w:p>
      <w:pPr>
        <w:pStyle w:val="ListNumber"/>
        <w:spacing w:before="0" w:after="0" w:line="240" w:lineRule="auto"/>
      </w:pPr>
      <w:r>
        <w:t>Describe the community context for this school.</w:t>
      </w:r>
    </w:p>
    <w:p>
      <w:pPr>
        <w:pStyle w:val="ListNumber"/>
        <w:spacing w:before="0" w:after="0" w:line="240" w:lineRule="auto"/>
      </w:pPr>
      <w:r>
        <w:t>Summarize the history of change efforts at this school.</w:t>
      </w:r>
    </w:p>
    <w:p>
      <w:pPr>
        <w:pStyle w:val="ListNumber"/>
        <w:spacing w:before="0" w:after="0" w:line="240" w:lineRule="auto"/>
      </w:pPr>
      <w:r>
        <w:t>What policy considerations affect this school?</w:t>
      </w:r>
    </w:p>
    <w:p>
      <w:pPr>
        <w:spacing w:before="0" w:after="0" w:line="240" w:lineRule="auto"/>
      </w:pPr>
      <w:r>
        <w:rPr>
          <w:u w:val="single"/>
        </w:rPr>
        <w:t>Student Demographics &amp; Enrollment</w:t>
      </w:r>
    </w:p>
    <w:p>
      <w:pPr>
        <w:pStyle w:val="ListNumber2"/>
        <w:spacing w:before="0" w:after="0" w:line="240" w:lineRule="auto"/>
      </w:pPr>
      <w:r>
        <w:t>What do the student demographics look like for this school?</w:t>
      </w:r>
    </w:p>
    <w:p>
      <w:pPr>
        <w:pStyle w:val="ListNumber2"/>
        <w:spacing w:before="0" w:after="0" w:line="240" w:lineRule="auto"/>
      </w:pPr>
      <w:r>
        <w:t>What is the racial and ethnic composition of the student body?</w:t>
      </w:r>
    </w:p>
    <w:p>
      <w:pPr>
        <w:spacing w:before="0" w:after="0" w:line="240" w:lineRule="auto"/>
      </w:pPr>
      <w:r>
        <w:rPr>
          <w:u w:val="single"/>
        </w:rPr>
        <w:t>Public Academic Profile</w:t>
      </w:r>
    </w:p>
    <w:p>
      <w:pPr>
        <w:pStyle w:val="ListNumber3"/>
        <w:spacing w:before="0" w:after="0" w:line="240" w:lineRule="auto"/>
      </w:pPr>
      <w:r>
        <w:t>What do the test scores show for this school?</w:t>
      </w:r>
    </w:p>
    <w:p>
      <w:pPr>
        <w:pStyle w:val="ListNumber3"/>
        <w:spacing w:before="0" w:after="0" w:line="240" w:lineRule="auto"/>
      </w:pPr>
      <w:r>
        <w:t>How do low-income students perform compared to the overall student population?</w:t>
      </w:r>
    </w:p>
    <w:p>
      <w:pPr>
        <w:pStyle w:val="ListNumber3"/>
        <w:spacing w:before="0" w:after="0" w:line="240" w:lineRule="auto"/>
      </w:pPr>
      <w:r>
        <w:t>What does the data show for students with disabilities?</w:t>
      </w:r>
    </w:p>
    <w:p>
      <w:pPr>
        <w:pStyle w:val="ListNumber3"/>
        <w:spacing w:before="0" w:after="0" w:line="240" w:lineRule="auto"/>
      </w:pPr>
      <w:r>
        <w:t>What does the college prep data look like for this school?</w:t>
      </w:r>
    </w:p>
    <w:p>
      <w:pPr>
        <w:pStyle w:val="ListNumber3"/>
        <w:spacing w:before="0" w:after="0" w:line="240" w:lineRule="auto"/>
      </w:pPr>
      <w:r>
        <w:t>Are there equity gaps in academic performance across student subgroups?</w:t>
      </w:r>
    </w:p>
    <w:p>
      <w:pPr>
        <w:pStyle w:val="ListNumber3"/>
        <w:spacing w:before="0" w:after="0" w:line="240" w:lineRule="auto"/>
      </w:pPr>
      <w:r>
        <w:t>How does race and ethnicity correlate with academic performance at this school?</w:t>
      </w:r>
    </w:p>
    <w:p>
      <w:pPr>
        <w:spacing w:before="0" w:after="0" w:line="240" w:lineRule="auto"/>
      </w:pPr>
      <w:r>
        <w:rPr>
          <w:u w:val="single"/>
        </w:rPr>
        <w:t>Community Reviews</w:t>
      </w:r>
    </w:p>
    <w:p>
      <w:pPr>
        <w:pStyle w:val="ListNumber"/>
        <w:spacing w:before="0" w:after="0" w:line="240" w:lineRule="auto"/>
      </w:pPr>
      <w:r>
        <w:t>What are the community reviews saying about this school?</w:t>
      </w:r>
    </w:p>
    <w:p>
      <w:pPr>
        <w:pStyle w:val="ListNumber"/>
        <w:spacing w:before="0" w:after="0" w:line="240" w:lineRule="auto"/>
      </w:pPr>
      <w:r>
        <w:t>How do families and staff rate the school, and where are the biggest gaps?</w:t>
      </w:r>
    </w:p>
    <w:p>
      <w:pPr>
        <w:spacing w:before="0" w:after="0" w:line="240" w:lineRule="auto"/>
      </w:pPr>
      <w:r>
        <w:rPr>
          <w:b/>
        </w:rPr>
        <w:t>Ring Component &amp; Subcomponent — Snapshot</w:t>
      </w:r>
    </w:p>
    <w:p>
      <w:pPr>
        <w:pStyle w:val="ListNumber2"/>
        <w:spacing w:before="0" w:after="0" w:line="240" w:lineRule="auto"/>
      </w:pPr>
      <w:r>
        <w:t>What type of experience is [component] — learner or adult?</w:t>
      </w:r>
    </w:p>
    <w:p>
      <w:pPr>
        <w:pStyle w:val="ListNumber2"/>
        <w:spacing w:before="0" w:after="0" w:line="240" w:lineRule="auto"/>
      </w:pPr>
      <w:r>
        <w:t>Give me an overview of [component].</w:t>
      </w:r>
    </w:p>
    <w:p>
      <w:pPr>
        <w:pStyle w:val="ListNumber2"/>
        <w:spacing w:before="0" w:after="0" w:line="240" w:lineRule="auto"/>
      </w:pPr>
      <w:r>
        <w:t>What grade bands does [component] serve?</w:t>
      </w:r>
    </w:p>
    <w:p>
      <w:pPr>
        <w:pStyle w:val="ListNumber2"/>
        <w:spacing w:before="0" w:after="0" w:line="240" w:lineRule="auto"/>
      </w:pPr>
      <w:r>
        <w:t>Which grade bands are marked as key for [component]?</w:t>
      </w:r>
    </w:p>
    <w:p>
      <w:pPr>
        <w:pStyle w:val="ListNumber2"/>
        <w:spacing w:before="0" w:after="0" w:line="240" w:lineRule="auto"/>
      </w:pPr>
      <w:r>
        <w:t>How are students selected for [component]? Is participation required, optional, or targeted?</w:t>
      </w:r>
    </w:p>
    <w:p>
      <w:pPr>
        <w:pStyle w:val="ListNumber2"/>
        <w:spacing w:before="0" w:after="0" w:line="240" w:lineRule="auto"/>
      </w:pPr>
      <w:r>
        <w:t>How many students and classrooms does [component] serve?</w:t>
      </w:r>
    </w:p>
    <w:p>
      <w:pPr>
        <w:pStyle w:val="ListNumber2"/>
        <w:spacing w:before="0" w:after="0" w:line="240" w:lineRule="auto"/>
      </w:pPr>
      <w:r>
        <w:t>Which adults are involved in [component] and who specifically?</w:t>
      </w:r>
    </w:p>
    <w:p>
      <w:pPr>
        <w:pStyle w:val="ListNumber2"/>
        <w:spacing w:before="0" w:after="0" w:line="240" w:lineRule="auto"/>
      </w:pPr>
      <w:r>
        <w:t>What is the time model for [component]? How long and how often does it meet?</w:t>
      </w:r>
    </w:p>
    <w:p>
      <w:pPr>
        <w:pStyle w:val="ListNumber2"/>
        <w:spacing w:before="0" w:after="0" w:line="240" w:lineRule="auto"/>
      </w:pPr>
      <w:r>
        <w:t>When specifically does [component] meet — what days and times?</w:t>
      </w:r>
    </w:p>
    <w:p>
      <w:pPr>
        <w:pStyle w:val="Heading2"/>
      </w:pPr>
      <w:r>
        <w:t>1B. Design Experience</w:t>
      </w:r>
    </w:p>
    <w:p>
      <w:pPr>
        <w:spacing w:before="0" w:after="0" w:line="240" w:lineRule="auto"/>
      </w:pPr>
      <w:r>
        <w:t>Applies to Center Component, Ring Component, and Subcomponent. All categories below apply at each level unless noted otherwise.</w:t>
      </w:r>
    </w:p>
    <w:p>
      <w:pPr>
        <w:spacing w:before="0" w:after="0" w:line="240" w:lineRule="auto"/>
      </w:pPr>
      <w:r>
        <w:rPr>
          <w:b/>
        </w:rPr>
        <w:t>Targeted Impact: Outcomes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25. </w:t>
      </w:r>
      <w:r>
        <w:t>What are the primary outcomes for [component]?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26. </w:t>
      </w:r>
      <w:r>
        <w:t>What are all the outcomes tagged to [component]?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27. </w:t>
      </w:r>
      <w:r>
        <w:t>What outcomes does [component] target in [category, e.g. STEM]?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28. </w:t>
      </w:r>
      <w:r>
        <w:t>Tell me about the targeted outcomes for [component].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29. </w:t>
      </w:r>
      <w:r>
        <w:t>What priority is assigned to [outcome] for [component]?</w:t>
      </w:r>
    </w:p>
    <w:p>
      <w:pPr>
        <w:spacing w:before="0" w:after="0" w:line="240" w:lineRule="auto"/>
      </w:pPr>
      <w:r>
        <w:rPr>
          <w:b/>
        </w:rPr>
        <w:t>Targeted Impact: LEAPs &amp; Design Principles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30. </w:t>
      </w:r>
      <w:r>
        <w:t>What LEAPs and design principles has [component] selected?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31. </w:t>
      </w:r>
      <w:r>
        <w:t>Tell me about the LEAPs and design principles for [component].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32. </w:t>
      </w:r>
      <w:r>
        <w:t>What priority is assigned to [LEAP or design principle] for [component]?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33. </w:t>
      </w:r>
      <w:r>
        <w:t>Tell me about the desired student experience in [component].</w:t>
      </w:r>
    </w:p>
    <w:p>
      <w:pPr>
        <w:spacing w:before="0" w:after="0" w:line="240" w:lineRule="auto"/>
      </w:pPr>
      <w:r>
        <w:rPr>
          <w:b/>
        </w:rPr>
        <w:t>Portrait of a Graduate (Center Only)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34. </w:t>
      </w:r>
      <w:r>
        <w:t>What is the Portrait of a Graduate for this school?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35. </w:t>
      </w:r>
      <w:r>
        <w:t>Describe the Portrait of a Graduate in plain language.</w:t>
      </w:r>
    </w:p>
    <w:p>
      <w:pPr>
        <w:spacing w:before="0" w:after="0" w:line="240" w:lineRule="auto"/>
      </w:pPr>
      <w:r>
        <w:rPr>
          <w:b/>
        </w:rPr>
        <w:t>Community &amp; Ecosystem Outcomes (Center Only)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36. </w:t>
      </w:r>
      <w:r>
        <w:t>What community and ecosystem outcomes has the school defined?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37. </w:t>
      </w:r>
      <w:r>
        <w:t>Describe the community and ecosystem outcomes in plain language.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38. </w:t>
      </w:r>
      <w:r>
        <w:t>How are we tracking towards our community and ecosystem outcome targets?</w:t>
      </w:r>
    </w:p>
    <w:p>
      <w:pPr>
        <w:spacing w:before="0" w:after="0" w:line="240" w:lineRule="auto"/>
      </w:pPr>
      <w:r>
        <w:rPr>
          <w:b/>
        </w:rPr>
        <w:t>Learners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39. </w:t>
      </w:r>
      <w:r>
        <w:t>What learner attributes has [component] identified as important?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40. </w:t>
      </w:r>
      <w:r>
        <w:t>What demographic and situational factors is [component] designed around?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41. </w:t>
      </w:r>
      <w:r>
        <w:t>Which learner attributes are marked as key for [component]?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42. </w:t>
      </w:r>
      <w:r>
        <w:t>Tell me about the learner profile that [component] is designed for.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43. </w:t>
      </w:r>
      <w:r>
        <w:t>Tell me about the incoming learning skills and mindsets of learners in [component].</w:t>
      </w:r>
    </w:p>
    <w:p>
      <w:pPr>
        <w:spacing w:before="0" w:after="0" w:line="240" w:lineRule="auto"/>
      </w:pPr>
      <w:r>
        <w:rPr>
          <w:b/>
        </w:rPr>
        <w:t>Adults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44. </w:t>
      </w:r>
      <w:r>
        <w:t>What adult roles are involved in [component]?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45. </w:t>
      </w:r>
      <w:r>
        <w:t>What specific roles within [adult group, e.g. Educators] are defined for [component]?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46. </w:t>
      </w:r>
      <w:r>
        <w:t>Who are the named adults for [role] in [component]?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47. </w:t>
      </w:r>
      <w:r>
        <w:t>Tell me about the adults involved in [component] and how the team is staffed.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48. </w:t>
      </w:r>
      <w:r>
        <w:t>What background and skills matter for adults in [component]?</w:t>
      </w:r>
    </w:p>
    <w:p>
      <w:pPr>
        <w:spacing w:before="0" w:after="0" w:line="240" w:lineRule="auto"/>
      </w:pPr>
      <w:r>
        <w:rPr>
          <w:b/>
        </w:rPr>
        <w:t>Components of the Learner and Adult Experience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49. </w:t>
      </w:r>
      <w:r>
        <w:t>Tell me about the experiences designed within [component].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50. </w:t>
      </w:r>
      <w:r>
        <w:t>What subcomponents are part of [component]?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51. </w:t>
      </w:r>
      <w:r>
        <w:t>Which subcomponents are learner-focused and which are adult-focused?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52. </w:t>
      </w:r>
      <w:r>
        <w:t>Describe the learner experience components and the adult experience components for [component].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53. </w:t>
      </w:r>
      <w:r>
        <w:t>Give me an overview of [component].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54. </w:t>
      </w:r>
      <w:r>
        <w:t>Give me an overview of [subcomponent].</w:t>
      </w:r>
    </w:p>
    <w:p>
      <w:pPr>
        <w:spacing w:before="0" w:after="0" w:line="240" w:lineRule="auto"/>
      </w:pPr>
      <w:r>
        <w:rPr>
          <w:b/>
        </w:rPr>
        <w:t>Key Elements of Design Experience</w:t>
      </w:r>
    </w:p>
    <w:p>
      <w:pPr>
        <w:spacing w:before="0" w:after="0" w:line="240" w:lineRule="auto"/>
      </w:pPr>
      <w:r>
        <w:rPr>
          <w:i/>
        </w:rPr>
        <w:t>Schedule &amp; Use of Time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55. </w:t>
      </w:r>
      <w:r>
        <w:t>Tell me about the schedule and use of time for [component].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56. </w:t>
      </w:r>
      <w:r>
        <w:t>What practices and approaches does [component] use for scheduling and use of time?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57. </w:t>
      </w:r>
      <w:r>
        <w:t>What tools and resources does [component] have for scheduling?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58. </w:t>
      </w:r>
      <w:r>
        <w:t>Tell me about the formats of scheduled time blocks for [component].</w:t>
      </w:r>
    </w:p>
    <w:p>
      <w:pPr>
        <w:spacing w:before="0" w:after="0" w:line="240" w:lineRule="auto"/>
      </w:pPr>
      <w:r>
        <w:rPr>
          <w:i/>
        </w:rPr>
        <w:t>Learning Activities, Instructional Practices, Curriculum &amp; Assessment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59. </w:t>
      </w:r>
      <w:r>
        <w:t>Tell me about the learning activities, instructional practices, and curriculum for [component].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60. </w:t>
      </w:r>
      <w:r>
        <w:t>What practices and approaches does [component] use for learning and instruction?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61. </w:t>
      </w:r>
      <w:r>
        <w:t>What tools and resources does [component] have for curriculum and assessment?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62. </w:t>
      </w:r>
      <w:r>
        <w:t>What types of curriculum and specific curricula does [component] use?</w:t>
      </w:r>
    </w:p>
    <w:p>
      <w:pPr>
        <w:spacing w:before="0" w:after="0" w:line="240" w:lineRule="auto"/>
      </w:pPr>
      <w:r>
        <w:rPr>
          <w:i/>
        </w:rPr>
        <w:t>Systems &amp; Practices for School Culture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63. </w:t>
      </w:r>
      <w:r>
        <w:t>Tell me about how [component] approaches school culture.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64. </w:t>
      </w:r>
      <w:r>
        <w:t>What practices and approaches does [component] use for building culture and community?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65. </w:t>
      </w:r>
      <w:r>
        <w:t>What tools and resources does [component] have for school culture?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66. </w:t>
      </w:r>
      <w:r>
        <w:t>What are the core values and touchstones for [component]?</w:t>
      </w:r>
    </w:p>
    <w:p>
      <w:pPr>
        <w:spacing w:before="0" w:after="0" w:line="240" w:lineRule="auto"/>
      </w:pPr>
      <w:r>
        <w:rPr>
          <w:i/>
        </w:rPr>
        <w:t>Facilitator Roles &amp; Configurations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67. </w:t>
      </w:r>
      <w:r>
        <w:t>Tell me about the facilitator roles and configurations for [component].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68. </w:t>
      </w:r>
      <w:r>
        <w:t>What practices and approaches does [component] use for defining and supporting facilitator roles?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69. </w:t>
      </w:r>
      <w:r>
        <w:t>What tools and resources does [component] have for facilitator development and hiring?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70. </w:t>
      </w:r>
      <w:r>
        <w:t>What is the learner-to-facilitator ratio for [component]?</w:t>
      </w:r>
    </w:p>
    <w:p>
      <w:pPr>
        <w:spacing w:before="0" w:after="0" w:line="240" w:lineRule="auto"/>
      </w:pPr>
      <w:r>
        <w:rPr>
          <w:i/>
        </w:rPr>
        <w:t>Community &amp; Family Partnerships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71. </w:t>
      </w:r>
      <w:r>
        <w:t>Tell me about the community and family partnerships for [component].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72. </w:t>
      </w:r>
      <w:r>
        <w:t>What practices and approaches does [component] use for engaging families and community partners?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73. </w:t>
      </w:r>
      <w:r>
        <w:t>What tools and resources does [component] have for partnerships and communication?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74. </w:t>
      </w:r>
      <w:r>
        <w:t>What community partnerships are in place for [component]?</w:t>
      </w:r>
    </w:p>
    <w:p>
      <w:pPr>
        <w:spacing w:before="0" w:after="0" w:line="240" w:lineRule="auto"/>
      </w:pPr>
      <w:r>
        <w:rPr>
          <w:i/>
        </w:rPr>
        <w:t>Operations, Budget &amp; Infrastructure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75. </w:t>
      </w:r>
      <w:r>
        <w:t>Tell me about the operations, budget, and infrastructure for [component].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76. </w:t>
      </w:r>
      <w:r>
        <w:t>What practices and approaches does [component] use for managing operations?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77. </w:t>
      </w:r>
      <w:r>
        <w:t>What tools and resources does [component] have for operations and budgeting?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78. </w:t>
      </w:r>
      <w:r>
        <w:t>How does [component] approach the use of physical and digital space?</w:t>
      </w:r>
    </w:p>
    <w:p>
      <w:pPr>
        <w:spacing w:before="0" w:after="0" w:line="240" w:lineRule="auto"/>
      </w:pPr>
      <w:r>
        <w:rPr>
          <w:i/>
        </w:rPr>
        <w:t>Continuous Improvement &amp; Design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79. </w:t>
      </w:r>
      <w:r>
        <w:t>Tell me about continuous improvement and design for [component].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80. </w:t>
      </w:r>
      <w:r>
        <w:t>What practices and approaches does [component] use for improving and evolving the design?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81. </w:t>
      </w:r>
      <w:r>
        <w:t>What tools and resources does [component] have for school design and improvement?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82. </w:t>
      </w:r>
      <w:r>
        <w:t>Who are the people and teams driving improvement and design for [component]?</w:t>
      </w:r>
    </w:p>
    <w:p>
      <w:pPr>
        <w:pStyle w:val="Heading2"/>
      </w:pPr>
      <w:r>
        <w:t>1C. Status &amp; Health</w:t>
      </w:r>
    </w:p>
    <w:p>
      <w:pPr>
        <w:pStyle w:val="Heading3"/>
      </w:pPr>
      <w:r>
        <w:t>Core Dimensions</w:t>
      </w:r>
    </w:p>
    <w:p>
      <w:pPr>
        <w:spacing w:before="0" w:after="0" w:line="240" w:lineRule="auto"/>
      </w:pPr>
      <w:r>
        <w:t>Applies to the five core health dimensions: Design, Implementation, Experience, Learning &amp; Advancement, and Wellbeing &amp; Conduct. Each follows a similar structure of dimension, subdimension, measure, and actor evaluation.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83. </w:t>
      </w:r>
      <w:r>
        <w:t>How is [component] performing on [dimension, e.g. design]?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84. </w:t>
      </w:r>
      <w:r>
        <w:t>Tell me about [subdimension, e.g. coherence of design choices] within the [dimension] dimension for [component].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85. </w:t>
      </w:r>
      <w:r>
        <w:t>What does [specific measure] show for [component]?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86. </w:t>
      </w:r>
      <w:r>
        <w:t>What does [actor]'s evaluation say about [component]?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87. </w:t>
      </w:r>
      <w:r>
        <w:t>Summarize all of [actor]'s measures for [component].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88. </w:t>
      </w:r>
      <w:r>
        <w:t>How is [component] performing on learning and advancement outcomes?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89. </w:t>
      </w:r>
      <w:r>
        <w:t>How is [component] performing on wellbeing and conduct outcomes?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90. </w:t>
      </w:r>
      <w:r>
        <w:t>What is the experience score for [component], and how does it break down across LEAPs?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91. </w:t>
      </w:r>
      <w:r>
        <w:t>What are the overall strengths and weaknesses of [component]?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92. </w:t>
      </w:r>
      <w:r>
        <w:t>Give me the overall strengths and weaknesses of [component] across all health dimensions.</w:t>
      </w:r>
    </w:p>
    <w:p>
      <w:pPr>
        <w:pStyle w:val="Heading3"/>
      </w:pPr>
      <w:r>
        <w:t>Conditions</w:t>
      </w:r>
    </w:p>
    <w:p>
      <w:pPr>
        <w:spacing w:before="0" w:after="0" w:line="240" w:lineRule="auto"/>
      </w:pPr>
      <w:r>
        <w:t>Conditions are structured differently from the core dimensions — they are discrete headwind/tailwind events tagged with stakeholder groups and one of the five C categories (Conviction, Capacity, Clarity, Culture, Coalition).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93. </w:t>
      </w:r>
      <w:r>
        <w:t>What conditions are affecting [component]?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94. </w:t>
      </w:r>
      <w:r>
        <w:t>What conditions affect [stakeholder group, e.g. families] for [component]?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95. </w:t>
      </w:r>
      <w:r>
        <w:t>What are the [C category, e.g. clarity] conditions impacting [component]?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96. </w:t>
      </w:r>
      <w:r>
        <w:t>What are the [C category, e.g. clarity] headwinds for [component]?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97. </w:t>
      </w:r>
      <w:r>
        <w:t>What are the tailwinds supporting [component]?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98. </w:t>
      </w:r>
      <w:r>
        <w:t>Summarize the conditions landscape for [component] — what's helping and what's hurting?</w:t>
      </w:r>
    </w:p>
    <w:p>
      <w:pPr>
        <w:pStyle w:val="Heading1"/>
      </w:pPr>
      <w:r>
        <w:t>Section 2 — Blueprint-Level Questions</w:t>
      </w:r>
    </w:p>
    <w:p>
      <w:pPr>
        <w:pStyle w:val="Heading2"/>
      </w:pPr>
      <w:r>
        <w:t>2A. Rollup / Structural</w:t>
      </w:r>
    </w:p>
    <w:p>
      <w:pPr>
        <w:spacing w:before="0" w:after="0" w:line="240" w:lineRule="auto"/>
      </w:pPr>
      <w:r>
        <w:t>Questions that aggregate factual information across all components and subcomponents in a blueprint.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99. </w:t>
      </w:r>
      <w:r>
        <w:t>Which components serve [specific grade band, e.g. 9th grade]?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100. </w:t>
      </w:r>
      <w:r>
        <w:t>Which components target [specific outcome, e.g. "Identity &amp; purpose"]?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101. </w:t>
      </w:r>
      <w:r>
        <w:t>How many components leverage [adult role, e.g. educators]?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102. </w:t>
      </w:r>
      <w:r>
        <w:t>Which LEAPs are most commonly prioritized across components?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103. </w:t>
      </w:r>
      <w:r>
        <w:t>Tell me which components leverage [curriculum, e.g. Eureka Math].</w:t>
      </w:r>
    </w:p>
    <w:p>
      <w:pPr>
        <w:pStyle w:val="Heading2"/>
      </w:pPr>
      <w:r>
        <w:t>2B. Evaluation / Executive Synthesis</w:t>
      </w:r>
    </w:p>
    <w:p>
      <w:pPr>
        <w:spacing w:before="0" w:after="0" w:line="240" w:lineRule="auto"/>
      </w:pPr>
      <w:r>
        <w:t>Questions that require the AI to assess, prioritize, and synthesize across the blueprint.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104. </w:t>
      </w:r>
      <w:r>
        <w:t>What are the most important outcomes for this school?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105. </w:t>
      </w:r>
      <w:r>
        <w:t>Which targeted outcomes are underrepresented across the blueprint?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106. </w:t>
      </w:r>
      <w:r>
        <w:t>Which primary outcomes that we target for the whole school are underrepresented across the blueprint?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107. </w:t>
      </w:r>
      <w:r>
        <w:t>How is the school doing on [C category, e.g. clarity]?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108. </w:t>
      </w:r>
      <w:r>
        <w:t>What are the most impactful conditions across all components impacting [C category, e.g. clarity]?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109. </w:t>
      </w:r>
      <w:r>
        <w:t>What are the most impactful conditions across [stakeholder group] impacting [C category]?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110. </w:t>
      </w:r>
      <w:r>
        <w:t>Which components are underperforming the most for [dimension, e.g. learning and advancement]?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111. </w:t>
      </w:r>
      <w:r>
        <w:t>Where are we underperforming the most across the school?</w:t>
      </w:r>
    </w:p>
    <w:p>
      <w:pPr>
        <w:pStyle w:val="Heading1"/>
      </w:pPr>
      <w:r>
        <w:t>Section 3 — Comparison Questions</w:t>
      </w:r>
    </w:p>
    <w:p>
      <w:pPr>
        <w:spacing w:before="0" w:after="0" w:line="240" w:lineRule="auto"/>
      </w:pPr>
      <w:r>
        <w:t>Synthesis-oriented side-by-side comparison between two named Ring Components or two Blueprints. The AI should prioritize the most significant differences rather than producing exhaustive diffs.</w:t>
      </w:r>
    </w:p>
    <w:p>
      <w:pPr>
        <w:spacing w:before="0" w:after="0" w:line="240" w:lineRule="auto"/>
      </w:pPr>
      <w:r>
        <w:rPr>
          <w:b/>
        </w:rPr>
        <w:t>Component-to-Component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112. </w:t>
      </w:r>
      <w:r>
        <w:t>What are the 3 most significant differences between [Ring A] and [Ring B]?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113. </w:t>
      </w:r>
      <w:r>
        <w:t>What do [Ring A] and [Ring B] have in common?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114. </w:t>
      </w:r>
      <w:r>
        <w:t>What are the key differences in outcomes between [Ring A] and [Ring B]?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115. </w:t>
      </w:r>
      <w:r>
        <w:t>How do the outcome priorities differ between [Ring A] and [Ring B]?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116. </w:t>
      </w:r>
      <w:r>
        <w:t>Compare the learner profiles of [Ring A] and [Ring B].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117. </w:t>
      </w:r>
      <w:r>
        <w:t>How do the adult roles differ between [Ring A] and [Ring B]?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118. </w:t>
      </w:r>
      <w:r>
        <w:t>Which component has stronger health scores, [Ring A] or [Ring B], and why?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119. </w:t>
      </w:r>
      <w:r>
        <w:t>Compare the conditions affecting [Ring A] vs [Ring B].</w:t>
      </w:r>
    </w:p>
    <w:p>
      <w:pPr>
        <w:spacing w:before="0" w:after="0" w:line="240" w:lineRule="auto"/>
      </w:pPr>
      <w:r>
        <w:rPr>
          <w:b/>
        </w:rPr>
        <w:t>Blueprint-to-Blueprint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120. </w:t>
      </w:r>
      <w:r>
        <w:t>What are the key differences in outcomes between [School A] and [School B]?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121. </w:t>
      </w:r>
      <w:r>
        <w:t>How do the priorities of [School A] differ from [School B]?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122. </w:t>
      </w:r>
      <w:r>
        <w:t>Are there priorities that [School A] has that [School B] does not, and vice versa?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123. </w:t>
      </w:r>
      <w:r>
        <w:t>Compare the overall health of [School A] and [School B] — where is each stronger?</w:t>
      </w:r>
    </w:p>
    <w:p>
      <w:pPr>
        <w:pStyle w:val="Heading1"/>
      </w:pPr>
      <w:r>
        <w:t>Section 4 — Navigate the Module Library</w:t>
      </w:r>
    </w:p>
    <w:p>
      <w:pPr>
        <w:spacing w:before="0" w:after="0" w:line="240" w:lineRule="auto"/>
      </w:pPr>
      <w:r>
        <w:t>Questions about browsing and finding items in the module library.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124. </w:t>
      </w:r>
      <w:r>
        <w:t>Pull up the catalog of learner components in the module library.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125. </w:t>
      </w:r>
      <w:r>
        <w:t>Pull up the adult experience for [adult group, e.g. educators] in the module library catalog.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126. </w:t>
      </w:r>
      <w:r>
        <w:t>Pull up all the components from [blueprint] in the module library.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127. </w:t>
      </w:r>
      <w:r>
        <w:t>Find me all learner experiences in the module library.</w:t>
      </w:r>
    </w:p>
    <w:p>
      <w:pPr>
        <w:pStyle w:val="Heading1"/>
      </w:pPr>
      <w:r>
        <w:t>Section 5 — Side-by-Side Views</w:t>
      </w:r>
    </w:p>
    <w:p>
      <w:pPr>
        <w:spacing w:before="0" w:after="0" w:line="240" w:lineRule="auto"/>
      </w:pPr>
      <w:r>
        <w:t>Questions about launching side-by-side comparison views.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128. </w:t>
      </w:r>
      <w:r>
        <w:t>Pull up a side-by-side view between [component] and its baseline.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129. </w:t>
      </w:r>
      <w:r>
        <w:t>Pull up a side-by-side view between [component] and [component from another blueprint].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130. </w:t>
      </w:r>
      <w:r>
        <w:t>Pull up a full side-by-side view of [component A] and [component B].</w:t>
      </w:r>
    </w:p>
    <w:p>
      <w:pPr>
        <w:pStyle w:val="Heading1"/>
      </w:pPr>
      <w:r>
        <w:t>Section 6 — Toolbox</w:t>
      </w:r>
    </w:p>
    <w:p>
      <w:pPr>
        <w:spacing w:before="0" w:after="0" w:line="240" w:lineRule="auto"/>
      </w:pPr>
      <w:r>
        <w:t>Questions about opening specific tools.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131. </w:t>
      </w:r>
      <w:r>
        <w:t>Open the module library.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132. </w:t>
      </w:r>
      <w:r>
        <w:t>Open the tasks tool.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133. </w:t>
      </w:r>
      <w:r>
        <w:t>Open the workflow wizard.</w:t>
      </w:r>
    </w:p>
    <w:p>
      <w:pPr>
        <w:spacing w:before="0" w:after="0" w:line="240" w:lineRule="auto"/>
        <w:ind w:left="518" w:hanging="518"/>
      </w:pPr>
      <w:r>
        <w:rPr>
          <w:b/>
        </w:rPr>
        <w:t xml:space="preserve">134. </w:t>
      </w:r>
      <w:r>
        <w:t>Open the to-do list.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