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4.9.0 -->
  <w:body>
    <w:p w:rsidR="00D841F2" w:rsidP="00236273" w14:paraId="6A83BE5F" w14:textId="77777777">
      <w:bookmarkStart w:id="0" w:name="scroll-bookmark-1"/>
      <w:bookmarkEnd w:id="0"/>
      <w:bookmarkStart w:id="1" w:name="1"/>
    </w:p>
    <w:p w:rsidR="00D841F2" w:rsidP="00CF0B4F" w14:paraId="5B2B3573" w14:textId="77777777"/>
    <w:p w:rsidR="00852D83" w:rsidP="00CF0B4F" w14:paraId="0DF526D9" w14:textId="77777777"/>
    <w:p w:rsidR="00852D83" w:rsidP="00CF0B4F" w14:paraId="10E0050A" w14:textId="77777777"/>
    <w:p w:rsidR="00852D83" w:rsidP="00CF0B4F" w14:paraId="7D2DF891" w14:textId="77777777"/>
    <w:p w:rsidR="00CF0B4F" w:rsidP="00CF0B4F" w14:paraId="02F0DBF5" w14:textId="77777777"/>
    <w:p w:rsidR="00CF0B4F" w:rsidP="00CF0B4F" w14:paraId="3BB764C2" w14:textId="77777777"/>
    <w:p w:rsidR="00CF0B4F" w:rsidP="00CF0B4F" w14:paraId="05A1274B" w14:textId="77777777"/>
    <w:p w:rsidR="00CF0B4F" w:rsidP="00CF0B4F" w14:paraId="7F7CB1FD" w14:textId="77777777"/>
    <w:p w:rsidR="00CF0B4F" w:rsidP="00CF0B4F" w14:paraId="6DC52175" w14:textId="77777777"/>
    <w:p w:rsidR="00CF0B4F" w:rsidP="00CF0B4F" w14:paraId="3EA16ABC" w14:textId="77777777"/>
    <w:p w:rsidR="00CF0B4F" w:rsidRPr="00506961" w:rsidP="00CF0B4F" w14:paraId="7A662037" w14:textId="77777777"/>
    <w:p w:rsidR="00AB6BA6" w:rsidRPr="00506961" w:rsidP="00506961" w14:paraId="01CDCC04" w14:textId="77777777">
      <w:pPr>
        <w:pStyle w:val="Title"/>
        <w:outlineLvl w:val="9"/>
      </w:pPr>
      <w:r w:rsidRPr="00506961">
        <w:t>10.1.1 [FusionC Specific Addition] Test Automation Concept Overview</w:t>
      </w:r>
      <w:bookmarkEnd w:id="1"/>
    </w:p>
    <w:p w:rsidR="00AB6BA6" w:rsidRPr="00AB6BA6" w:rsidP="00506961" w14:paraId="4E2CC0C8" w14:textId="4F187178">
      <w:pPr>
        <w:pStyle w:val="SublineHeader"/>
        <w:outlineLvl w:val="9"/>
        <w:rPr>
          <w:rFonts w:ascii="Times New Roman" w:hAnsi="Times New Roman"/>
          <w:sz w:val="24"/>
        </w:rPr>
      </w:pPr>
      <w:r w:rsidRPr="00AB6BA6">
        <w:t>IT Quality Assurance</w:t>
      </w:r>
    </w:p>
    <w:p w:rsidR="00AB6BA6" w:rsidP="00506961" w14:paraId="0491B3A2" w14:textId="77777777">
      <w:pPr>
        <w:jc w:val="center"/>
      </w:pPr>
    </w:p>
    <w:p w:rsidR="00940D8A" w:rsidP="00506961" w14:paraId="3F7D1EBB" w14:textId="77777777">
      <w:pPr>
        <w:jc w:val="center"/>
      </w:pPr>
    </w:p>
    <w:p w:rsidR="00940D8A" w:rsidP="00506961" w14:paraId="3E10C553" w14:textId="77777777">
      <w:pPr>
        <w:jc w:val="center"/>
      </w:pPr>
    </w:p>
    <w:p w:rsidR="00506961" w:rsidP="00506961" w14:paraId="7F395F6C" w14:textId="77777777">
      <w:pPr>
        <w:jc w:val="center"/>
      </w:pPr>
    </w:p>
    <w:p w:rsidR="002B48D8" w:rsidP="00506961" w14:paraId="36506BB5" w14:textId="77777777">
      <w:pPr>
        <w:jc w:val="center"/>
      </w:pPr>
    </w:p>
    <w:p w:rsidR="002B48D8" w:rsidP="00506961" w14:paraId="4640D5BF" w14:textId="77777777">
      <w:pPr>
        <w:jc w:val="center"/>
      </w:pPr>
    </w:p>
    <w:p w:rsidR="00AE2366" w:rsidP="00506961" w14:paraId="2691D857" w14:textId="77777777">
      <w:pPr>
        <w:jc w:val="center"/>
      </w:pPr>
    </w:p>
    <w:p w:rsidR="00AE2366" w:rsidP="00506961" w14:paraId="44255586" w14:textId="77777777">
      <w:pPr>
        <w:jc w:val="center"/>
      </w:pPr>
    </w:p>
    <w:p w:rsidR="00AE2366" w:rsidP="00506961" w14:paraId="163C5E9F" w14:textId="77777777">
      <w:pPr>
        <w:jc w:val="center"/>
      </w:pPr>
    </w:p>
    <w:p w:rsidR="00AE2366" w:rsidP="00506961" w14:paraId="2506AFF0" w14:textId="77777777">
      <w:pPr>
        <w:jc w:val="center"/>
      </w:pPr>
    </w:p>
    <w:p w:rsidR="00AE2366" w:rsidP="00506961" w14:paraId="0C984A2E" w14:textId="77777777">
      <w:pPr>
        <w:jc w:val="center"/>
      </w:pPr>
    </w:p>
    <w:p w:rsidR="00AE2366" w:rsidP="00506961" w14:paraId="674EE04D" w14:textId="77777777">
      <w:pPr>
        <w:jc w:val="center"/>
      </w:pPr>
    </w:p>
    <w:p w:rsidR="00AE2366" w:rsidP="00506961" w14:paraId="57FFD605" w14:textId="77777777">
      <w:pPr>
        <w:jc w:val="center"/>
      </w:pPr>
    </w:p>
    <w:p w:rsidR="00AE2366" w:rsidP="00506961" w14:paraId="0CC254D0" w14:textId="77777777">
      <w:pPr>
        <w:jc w:val="center"/>
      </w:pPr>
    </w:p>
    <w:p w:rsidR="00852D83" w:rsidRPr="00852D83" w:rsidP="00506961" w14:paraId="67A5CBC2" w14:textId="120543EC">
      <w:pPr>
        <w:pStyle w:val="SublineHeaderLevel2"/>
        <w:outlineLvl w:val="9"/>
      </w:pPr>
      <w:r w:rsidRPr="00852D83">
        <w:t xml:space="preserve">Exported on </w:t>
      </w:r>
      <w:r w:rsidRPr="00852D83">
        <w:t>2026-05-15 05:31:42</w:t>
      </w:r>
    </w:p>
    <w:p w:rsidR="00D841F2" w:rsidP="00506961" w14:paraId="7A969483" w14:textId="77777777">
      <w:pPr>
        <w:pStyle w:val="DocumentMap"/>
        <w:jc w:val="center"/>
      </w:pPr>
      <w:r>
        <w:br w:type="page"/>
      </w:r>
    </w:p>
    <w:sdt>
      <w:sdtPr>
        <w:rPr>
          <w:rFonts w:eastAsia="Times New Roman" w:cs="Times New Roman"/>
          <w:iCs/>
          <w:color w:val="auto"/>
          <w:sz w:val="20"/>
          <w:szCs w:val="24"/>
        </w:rPr>
        <w:id w:val="1056277649"/>
        <w:docPartObj>
          <w:docPartGallery w:val="Table of Contents"/>
          <w:docPartUnique/>
        </w:docPartObj>
      </w:sdtPr>
      <w:sdtEndPr>
        <w:rPr>
          <w:noProof/>
          <w:color w:val="404040" w:themeColor="text1" w:themeTint="BF"/>
          <w:szCs w:val="22"/>
        </w:rPr>
      </w:sdtEndPr>
      <w:sdtContent>
        <w:p w:rsidR="00D841F2" w:rsidRPr="00D10529" w:rsidP="00C4331B" w14:paraId="7DCC58C0" w14:textId="77777777">
          <w:pPr>
            <w:pStyle w:val="TOCHeading"/>
          </w:pPr>
          <w:r w:rsidRPr="00D10529">
            <w:t>Table of Contents</w:t>
          </w:r>
        </w:p>
        <w:p w:rsidR="00531B81" w:rsidRPr="00D10529" w:rsidP="00D10529" w14:paraId="3D7992EB" w14:textId="77777777">
          <w:pPr>
            <w:pStyle w:val="TOC1"/>
          </w:pPr>
        </w:p>
        <w:p>
          <w:pPr>
            <w:pStyle w:val="TOC1"/>
            <w:tabs>
              <w:tab w:val="left" w:pos="400"/>
              <w:tab w:val="right" w:leader="dot" w:pos="8487"/>
            </w:tabs>
            <w:rPr>
              <w:rFonts w:asciiTheme="minorHAnsi" w:hAnsiTheme="minorHAnsi"/>
              <w:noProof/>
              <w:sz w:val="22"/>
            </w:rPr>
          </w:pPr>
          <w:r>
            <w:fldChar w:fldCharType="begin"/>
          </w:r>
          <w:r w:rsidR="00091F1E">
            <w:instrText xml:space="preserve"> TOC \o "2-3" \t "Heading 1,</w:instrText>
          </w:r>
          <w:r>
            <w:instrText xml:space="preserve">1" </w:instrText>
          </w:r>
          <w:r>
            <w:fldChar w:fldCharType="separate"/>
          </w:r>
          <w:r>
            <w:t>1</w:t>
          </w:r>
          <w:r>
            <w:rPr>
              <w:rFonts w:asciiTheme="minorHAnsi" w:hAnsiTheme="minorHAnsi"/>
              <w:noProof/>
              <w:sz w:val="22"/>
            </w:rPr>
            <w:tab/>
          </w:r>
          <w:r>
            <w:t>Objective</w:t>
          </w:r>
          <w:r>
            <w:tab/>
          </w:r>
          <w:r>
            <w:fldChar w:fldCharType="begin"/>
          </w:r>
          <w:r>
            <w:instrText xml:space="preserve"> PAGEREF _Toc256000017 \h </w:instrText>
          </w:r>
          <w:r>
            <w:fldChar w:fldCharType="separate"/>
          </w:r>
          <w:r>
            <w:t>4</w:t>
          </w:r>
          <w:r>
            <w:fldChar w:fldCharType="end"/>
          </w:r>
        </w:p>
        <w:p>
          <w:pPr>
            <w:pStyle w:val="TOC1"/>
            <w:tabs>
              <w:tab w:val="left" w:pos="400"/>
              <w:tab w:val="right" w:leader="dot" w:pos="8487"/>
            </w:tabs>
            <w:rPr>
              <w:rFonts w:asciiTheme="minorHAnsi" w:hAnsiTheme="minorHAnsi"/>
              <w:noProof/>
              <w:sz w:val="22"/>
            </w:rPr>
          </w:pPr>
          <w:r>
            <w:t>2</w:t>
          </w:r>
          <w:r>
            <w:rPr>
              <w:rFonts w:asciiTheme="minorHAnsi" w:hAnsiTheme="minorHAnsi"/>
              <w:noProof/>
              <w:sz w:val="22"/>
            </w:rPr>
            <w:tab/>
          </w:r>
          <w:r>
            <w:t>Mission &amp; Vision</w:t>
          </w:r>
          <w:r>
            <w:tab/>
          </w:r>
          <w:r>
            <w:fldChar w:fldCharType="begin"/>
          </w:r>
          <w:r>
            <w:instrText xml:space="preserve"> PAGEREF _Toc256000018 \h </w:instrText>
          </w:r>
          <w:r>
            <w:fldChar w:fldCharType="separate"/>
          </w:r>
          <w:r>
            <w:t>5</w:t>
          </w:r>
          <w:r>
            <w:fldChar w:fldCharType="end"/>
          </w:r>
        </w:p>
        <w:p>
          <w:pPr>
            <w:pStyle w:val="TOC1"/>
            <w:tabs>
              <w:tab w:val="left" w:pos="400"/>
              <w:tab w:val="right" w:leader="dot" w:pos="8487"/>
            </w:tabs>
            <w:rPr>
              <w:rFonts w:asciiTheme="minorHAnsi" w:hAnsiTheme="minorHAnsi"/>
              <w:noProof/>
              <w:sz w:val="22"/>
            </w:rPr>
          </w:pPr>
          <w:r>
            <w:t>3</w:t>
          </w:r>
          <w:r>
            <w:rPr>
              <w:rFonts w:asciiTheme="minorHAnsi" w:hAnsiTheme="minorHAnsi"/>
              <w:noProof/>
              <w:sz w:val="22"/>
            </w:rPr>
            <w:tab/>
          </w:r>
          <w:r>
            <w:t>Overview of the framework - STAF</w:t>
          </w:r>
          <w:r>
            <w:tab/>
          </w:r>
          <w:r>
            <w:fldChar w:fldCharType="begin"/>
          </w:r>
          <w:r>
            <w:instrText xml:space="preserve"> PAGEREF _Toc256000019 \h </w:instrText>
          </w:r>
          <w:r>
            <w:fldChar w:fldCharType="separate"/>
          </w:r>
          <w:r>
            <w:t>6</w:t>
          </w:r>
          <w:r>
            <w:fldChar w:fldCharType="end"/>
          </w:r>
        </w:p>
        <w:p>
          <w:pPr>
            <w:pStyle w:val="TOC1"/>
            <w:tabs>
              <w:tab w:val="left" w:pos="400"/>
              <w:tab w:val="right" w:leader="dot" w:pos="8487"/>
            </w:tabs>
            <w:rPr>
              <w:rFonts w:asciiTheme="minorHAnsi" w:hAnsiTheme="minorHAnsi"/>
              <w:noProof/>
              <w:sz w:val="22"/>
            </w:rPr>
          </w:pPr>
          <w:r>
            <w:t>4</w:t>
          </w:r>
          <w:r>
            <w:rPr>
              <w:rFonts w:asciiTheme="minorHAnsi" w:hAnsiTheme="minorHAnsi"/>
              <w:noProof/>
              <w:sz w:val="22"/>
            </w:rPr>
            <w:tab/>
          </w:r>
          <w:r>
            <w:t>Types of Test Automation</w:t>
          </w:r>
          <w:r>
            <w:tab/>
          </w:r>
          <w:r>
            <w:fldChar w:fldCharType="begin"/>
          </w:r>
          <w:r>
            <w:instrText xml:space="preserve"> PAGEREF _Toc256000020 \h </w:instrText>
          </w:r>
          <w:r>
            <w:fldChar w:fldCharType="separate"/>
          </w:r>
          <w:r>
            <w:t>7</w:t>
          </w:r>
          <w:r>
            <w:fldChar w:fldCharType="end"/>
          </w:r>
        </w:p>
        <w:p>
          <w:pPr>
            <w:pStyle w:val="TOC1"/>
            <w:tabs>
              <w:tab w:val="left" w:pos="400"/>
              <w:tab w:val="right" w:leader="dot" w:pos="8487"/>
            </w:tabs>
            <w:rPr>
              <w:rFonts w:asciiTheme="minorHAnsi" w:hAnsiTheme="minorHAnsi"/>
              <w:noProof/>
              <w:sz w:val="22"/>
            </w:rPr>
          </w:pPr>
          <w:r>
            <w:t>5</w:t>
          </w:r>
          <w:r>
            <w:rPr>
              <w:rFonts w:asciiTheme="minorHAnsi" w:hAnsiTheme="minorHAnsi"/>
              <w:noProof/>
              <w:sz w:val="22"/>
            </w:rPr>
            <w:tab/>
          </w:r>
          <w:r>
            <w:t>Test Automation Architecture</w:t>
          </w:r>
          <w:r>
            <w:tab/>
          </w:r>
          <w:r>
            <w:fldChar w:fldCharType="begin"/>
          </w:r>
          <w:r>
            <w:instrText xml:space="preserve"> PAGEREF _Toc256000021 \h </w:instrText>
          </w:r>
          <w:r>
            <w:fldChar w:fldCharType="separate"/>
          </w:r>
          <w:r>
            <w:t>8</w:t>
          </w:r>
          <w:r>
            <w:fldChar w:fldCharType="end"/>
          </w:r>
        </w:p>
        <w:p>
          <w:pPr>
            <w:pStyle w:val="TOC1"/>
            <w:tabs>
              <w:tab w:val="left" w:pos="400"/>
              <w:tab w:val="right" w:leader="dot" w:pos="8487"/>
            </w:tabs>
            <w:rPr>
              <w:rFonts w:asciiTheme="minorHAnsi" w:hAnsiTheme="minorHAnsi"/>
              <w:noProof/>
              <w:sz w:val="22"/>
            </w:rPr>
          </w:pPr>
          <w:r>
            <w:t>6</w:t>
          </w:r>
          <w:r>
            <w:rPr>
              <w:rFonts w:asciiTheme="minorHAnsi" w:hAnsiTheme="minorHAnsi"/>
              <w:noProof/>
              <w:sz w:val="22"/>
            </w:rPr>
            <w:tab/>
          </w:r>
          <w:r>
            <w:t>10.1.1.1 [FusionC Specific Addition] Test Automation Structure &amp; Approach</w:t>
          </w:r>
          <w:r>
            <w:tab/>
          </w:r>
          <w:r>
            <w:fldChar w:fldCharType="begin"/>
          </w:r>
          <w:r>
            <w:instrText xml:space="preserve"> PAGEREF _Toc256000022 \h </w:instrText>
          </w:r>
          <w:r>
            <w:fldChar w:fldCharType="separate"/>
          </w:r>
          <w:r>
            <w:t>9</w:t>
          </w:r>
          <w:r>
            <w:fldChar w:fldCharType="end"/>
          </w:r>
        </w:p>
        <w:p>
          <w:pPr>
            <w:pStyle w:val="TOC2"/>
            <w:tabs>
              <w:tab w:val="left" w:pos="600"/>
              <w:tab w:val="right" w:leader="dot" w:pos="8487"/>
            </w:tabs>
            <w:rPr>
              <w:rFonts w:asciiTheme="minorHAnsi" w:hAnsiTheme="minorHAnsi"/>
              <w:noProof/>
              <w:sz w:val="22"/>
            </w:rPr>
          </w:pPr>
          <w:r>
            <w:t>6.1</w:t>
          </w:r>
          <w:r>
            <w:rPr>
              <w:rFonts w:asciiTheme="minorHAnsi" w:hAnsiTheme="minorHAnsi"/>
              <w:noProof/>
              <w:sz w:val="22"/>
            </w:rPr>
            <w:tab/>
          </w:r>
          <w:r>
            <w:t>Test Automation Flow</w:t>
          </w:r>
          <w:r>
            <w:tab/>
          </w:r>
          <w:r>
            <w:fldChar w:fldCharType="begin"/>
          </w:r>
          <w:r>
            <w:instrText xml:space="preserve"> PAGEREF _Toc256000023 \h </w:instrText>
          </w:r>
          <w:r>
            <w:fldChar w:fldCharType="separate"/>
          </w:r>
          <w:r>
            <w:t>9</w:t>
          </w:r>
          <w:r>
            <w:fldChar w:fldCharType="end"/>
          </w:r>
        </w:p>
        <w:p>
          <w:pPr>
            <w:pStyle w:val="TOC2"/>
            <w:tabs>
              <w:tab w:val="left" w:pos="600"/>
              <w:tab w:val="right" w:leader="dot" w:pos="8487"/>
            </w:tabs>
            <w:rPr>
              <w:rFonts w:asciiTheme="minorHAnsi" w:hAnsiTheme="minorHAnsi"/>
              <w:noProof/>
              <w:sz w:val="22"/>
            </w:rPr>
          </w:pPr>
          <w:r>
            <w:t>6.2</w:t>
          </w:r>
          <w:r>
            <w:rPr>
              <w:rFonts w:asciiTheme="minorHAnsi" w:hAnsiTheme="minorHAnsi"/>
              <w:noProof/>
              <w:sz w:val="22"/>
            </w:rPr>
            <w:tab/>
          </w:r>
          <w:r>
            <w:t>Test Case Development Approach</w:t>
          </w:r>
          <w:r>
            <w:tab/>
          </w:r>
          <w:r>
            <w:fldChar w:fldCharType="begin"/>
          </w:r>
          <w:r>
            <w:instrText xml:space="preserve"> PAGEREF _Toc256000024 \h </w:instrText>
          </w:r>
          <w:r>
            <w:fldChar w:fldCharType="separate"/>
          </w:r>
          <w:r>
            <w:t>10</w:t>
          </w:r>
          <w:r>
            <w:fldChar w:fldCharType="end"/>
          </w:r>
        </w:p>
        <w:p>
          <w:pPr>
            <w:pStyle w:val="TOC3"/>
            <w:tabs>
              <w:tab w:val="left" w:pos="800"/>
              <w:tab w:val="right" w:leader="dot" w:pos="8487"/>
            </w:tabs>
            <w:rPr>
              <w:rFonts w:asciiTheme="minorHAnsi" w:hAnsiTheme="minorHAnsi"/>
              <w:noProof/>
              <w:sz w:val="22"/>
            </w:rPr>
          </w:pPr>
          <w:r>
            <w:t>6.2.1</w:t>
          </w:r>
          <w:r>
            <w:rPr>
              <w:rFonts w:asciiTheme="minorHAnsi" w:hAnsiTheme="minorHAnsi"/>
              <w:noProof/>
              <w:sz w:val="22"/>
            </w:rPr>
            <w:tab/>
          </w:r>
          <w:r>
            <w:t>TDD Test Driven Development (TDD) -</w:t>
          </w:r>
          <w:r>
            <w:tab/>
          </w:r>
          <w:r>
            <w:fldChar w:fldCharType="begin"/>
          </w:r>
          <w:r>
            <w:instrText xml:space="preserve"> PAGEREF _Toc256000025 \h </w:instrText>
          </w:r>
          <w:r>
            <w:fldChar w:fldCharType="separate"/>
          </w:r>
          <w:r>
            <w:t>10</w:t>
          </w:r>
          <w:r>
            <w:fldChar w:fldCharType="end"/>
          </w:r>
        </w:p>
        <w:p>
          <w:pPr>
            <w:pStyle w:val="TOC3"/>
            <w:tabs>
              <w:tab w:val="left" w:pos="800"/>
              <w:tab w:val="right" w:leader="dot" w:pos="8487"/>
            </w:tabs>
            <w:rPr>
              <w:rFonts w:asciiTheme="minorHAnsi" w:hAnsiTheme="minorHAnsi"/>
              <w:noProof/>
              <w:sz w:val="22"/>
            </w:rPr>
          </w:pPr>
          <w:r>
            <w:t>6.2.2</w:t>
          </w:r>
          <w:r>
            <w:rPr>
              <w:rFonts w:asciiTheme="minorHAnsi" w:hAnsiTheme="minorHAnsi"/>
              <w:noProof/>
              <w:sz w:val="22"/>
            </w:rPr>
            <w:tab/>
          </w:r>
          <w:r>
            <w:t>Behavioral Driven Development (BDD) -</w:t>
          </w:r>
          <w:r>
            <w:tab/>
          </w:r>
          <w:r>
            <w:fldChar w:fldCharType="begin"/>
          </w:r>
          <w:r>
            <w:instrText xml:space="preserve"> PAGEREF _Toc256000026 \h </w:instrText>
          </w:r>
          <w:r>
            <w:fldChar w:fldCharType="separate"/>
          </w:r>
          <w:r>
            <w:t>10</w:t>
          </w:r>
          <w:r>
            <w:fldChar w:fldCharType="end"/>
          </w:r>
        </w:p>
        <w:p>
          <w:pPr>
            <w:pStyle w:val="TOC3"/>
            <w:tabs>
              <w:tab w:val="left" w:pos="800"/>
              <w:tab w:val="right" w:leader="dot" w:pos="8487"/>
            </w:tabs>
            <w:rPr>
              <w:rFonts w:asciiTheme="minorHAnsi" w:hAnsiTheme="minorHAnsi"/>
              <w:noProof/>
              <w:sz w:val="22"/>
            </w:rPr>
          </w:pPr>
          <w:r>
            <w:t>6.2.3</w:t>
          </w:r>
          <w:r>
            <w:rPr>
              <w:rFonts w:asciiTheme="minorHAnsi" w:hAnsiTheme="minorHAnsi"/>
              <w:noProof/>
              <w:sz w:val="22"/>
            </w:rPr>
            <w:tab/>
          </w:r>
          <w:r>
            <w:t>Acceptance Test Driven Development (ATDD) -</w:t>
          </w:r>
          <w:r>
            <w:tab/>
          </w:r>
          <w:r>
            <w:fldChar w:fldCharType="begin"/>
          </w:r>
          <w:r>
            <w:instrText xml:space="preserve"> PAGEREF _Toc256000027 \h </w:instrText>
          </w:r>
          <w:r>
            <w:fldChar w:fldCharType="separate"/>
          </w:r>
          <w:r>
            <w:t>10</w:t>
          </w:r>
          <w:r>
            <w:fldChar w:fldCharType="end"/>
          </w:r>
        </w:p>
        <w:p>
          <w:pPr>
            <w:pStyle w:val="TOC2"/>
            <w:tabs>
              <w:tab w:val="left" w:pos="600"/>
              <w:tab w:val="right" w:leader="dot" w:pos="8487"/>
            </w:tabs>
            <w:rPr>
              <w:rFonts w:asciiTheme="minorHAnsi" w:hAnsiTheme="minorHAnsi"/>
              <w:noProof/>
              <w:sz w:val="22"/>
            </w:rPr>
          </w:pPr>
          <w:r>
            <w:t>6.3</w:t>
          </w:r>
          <w:r>
            <w:rPr>
              <w:rFonts w:asciiTheme="minorHAnsi" w:hAnsiTheme="minorHAnsi"/>
              <w:noProof/>
              <w:sz w:val="22"/>
            </w:rPr>
            <w:tab/>
          </w:r>
          <w:r>
            <w:t>Test Execution</w:t>
          </w:r>
          <w:r>
            <w:tab/>
          </w:r>
          <w:r>
            <w:fldChar w:fldCharType="begin"/>
          </w:r>
          <w:r>
            <w:instrText xml:space="preserve"> PAGEREF _Toc256000028 \h </w:instrText>
          </w:r>
          <w:r>
            <w:fldChar w:fldCharType="separate"/>
          </w:r>
          <w:r>
            <w:t>11</w:t>
          </w:r>
          <w:r>
            <w:fldChar w:fldCharType="end"/>
          </w:r>
        </w:p>
        <w:p>
          <w:pPr>
            <w:pStyle w:val="TOC2"/>
            <w:tabs>
              <w:tab w:val="left" w:pos="600"/>
              <w:tab w:val="right" w:leader="dot" w:pos="8487"/>
            </w:tabs>
            <w:rPr>
              <w:rFonts w:asciiTheme="minorHAnsi" w:hAnsiTheme="minorHAnsi"/>
              <w:noProof/>
              <w:sz w:val="22"/>
            </w:rPr>
          </w:pPr>
          <w:r>
            <w:t>6.4</w:t>
          </w:r>
          <w:r>
            <w:rPr>
              <w:rFonts w:asciiTheme="minorHAnsi" w:hAnsiTheme="minorHAnsi"/>
              <w:noProof/>
              <w:sz w:val="22"/>
            </w:rPr>
            <w:tab/>
          </w:r>
          <w:r>
            <w:t>Tooling Concept</w:t>
          </w:r>
          <w:r>
            <w:tab/>
          </w:r>
          <w:r>
            <w:fldChar w:fldCharType="begin"/>
          </w:r>
          <w:r>
            <w:instrText xml:space="preserve"> PAGEREF _Toc256000029 \h </w:instrText>
          </w:r>
          <w:r>
            <w:fldChar w:fldCharType="separate"/>
          </w:r>
          <w:r>
            <w:t>11</w:t>
          </w:r>
          <w:r>
            <w:fldChar w:fldCharType="end"/>
          </w:r>
        </w:p>
        <w:p>
          <w:pPr>
            <w:pStyle w:val="TOC3"/>
            <w:tabs>
              <w:tab w:val="left" w:pos="800"/>
              <w:tab w:val="right" w:leader="dot" w:pos="8487"/>
            </w:tabs>
            <w:rPr>
              <w:rFonts w:asciiTheme="minorHAnsi" w:hAnsiTheme="minorHAnsi"/>
              <w:noProof/>
              <w:sz w:val="22"/>
            </w:rPr>
          </w:pPr>
          <w:r>
            <w:t>6.4.1</w:t>
          </w:r>
          <w:r>
            <w:rPr>
              <w:rFonts w:asciiTheme="minorHAnsi" w:hAnsiTheme="minorHAnsi"/>
              <w:noProof/>
              <w:sz w:val="22"/>
            </w:rPr>
            <w:tab/>
          </w:r>
          <w:r>
            <w:t>Platform Vs Tools matrix</w:t>
          </w:r>
          <w:r>
            <w:tab/>
          </w:r>
          <w:r>
            <w:fldChar w:fldCharType="begin"/>
          </w:r>
          <w:r>
            <w:instrText xml:space="preserve"> PAGEREF _Toc256000030 \h </w:instrText>
          </w:r>
          <w:r>
            <w:fldChar w:fldCharType="separate"/>
          </w:r>
          <w:r>
            <w:t>12</w:t>
          </w:r>
          <w:r>
            <w:fldChar w:fldCharType="end"/>
          </w:r>
        </w:p>
        <w:p>
          <w:pPr>
            <w:pStyle w:val="TOC3"/>
            <w:tabs>
              <w:tab w:val="left" w:pos="800"/>
              <w:tab w:val="right" w:leader="dot" w:pos="8487"/>
            </w:tabs>
            <w:rPr>
              <w:rFonts w:asciiTheme="minorHAnsi" w:hAnsiTheme="minorHAnsi"/>
              <w:noProof/>
              <w:sz w:val="22"/>
            </w:rPr>
          </w:pPr>
          <w:r>
            <w:t>6.4.2</w:t>
          </w:r>
          <w:r>
            <w:rPr>
              <w:rFonts w:asciiTheme="minorHAnsi" w:hAnsiTheme="minorHAnsi"/>
              <w:noProof/>
              <w:sz w:val="22"/>
            </w:rPr>
            <w:tab/>
          </w:r>
          <w:r>
            <w:t>STAF - Features and Architecture</w:t>
          </w:r>
          <w:r>
            <w:tab/>
          </w:r>
          <w:r>
            <w:fldChar w:fldCharType="begin"/>
          </w:r>
          <w:r>
            <w:instrText xml:space="preserve"> PAGEREF _Toc256000031 \h </w:instrText>
          </w:r>
          <w:r>
            <w:fldChar w:fldCharType="separate"/>
          </w:r>
          <w:r>
            <w:t>12</w:t>
          </w:r>
          <w:r>
            <w:fldChar w:fldCharType="end"/>
          </w:r>
        </w:p>
        <w:p>
          <w:pPr>
            <w:pStyle w:val="TOC1"/>
            <w:tabs>
              <w:tab w:val="left" w:pos="400"/>
              <w:tab w:val="right" w:leader="dot" w:pos="8487"/>
            </w:tabs>
            <w:rPr>
              <w:rFonts w:asciiTheme="minorHAnsi" w:hAnsiTheme="minorHAnsi"/>
              <w:noProof/>
              <w:sz w:val="22"/>
            </w:rPr>
          </w:pPr>
          <w:r>
            <w:t>7</w:t>
          </w:r>
          <w:r>
            <w:rPr>
              <w:rFonts w:asciiTheme="minorHAnsi" w:hAnsiTheme="minorHAnsi"/>
              <w:noProof/>
              <w:sz w:val="22"/>
            </w:rPr>
            <w:tab/>
          </w:r>
          <w:r>
            <w:t>10.1.1.2 [FusionC Specific Addition] Team Specific deviations from FTC guidelines on Test Automation</w:t>
          </w:r>
          <w:r>
            <w:tab/>
          </w:r>
          <w:r>
            <w:fldChar w:fldCharType="begin"/>
          </w:r>
          <w:r>
            <w:instrText xml:space="preserve"> PAGEREF _Toc256000032 \h </w:instrText>
          </w:r>
          <w:r>
            <w:fldChar w:fldCharType="separate"/>
          </w:r>
          <w:r>
            <w:t>14</w:t>
          </w:r>
          <w:r>
            <w:fldChar w:fldCharType="end"/>
          </w:r>
        </w:p>
        <w:p>
          <w:pPr>
            <w:pStyle w:val="TOC2"/>
            <w:tabs>
              <w:tab w:val="left" w:pos="600"/>
              <w:tab w:val="right" w:leader="dot" w:pos="8487"/>
            </w:tabs>
            <w:rPr>
              <w:rFonts w:asciiTheme="minorHAnsi" w:hAnsiTheme="minorHAnsi"/>
              <w:noProof/>
              <w:sz w:val="22"/>
            </w:rPr>
          </w:pPr>
          <w:r>
            <w:t>7.1</w:t>
          </w:r>
          <w:r>
            <w:rPr>
              <w:rFonts w:asciiTheme="minorHAnsi" w:hAnsiTheme="minorHAnsi"/>
              <w:noProof/>
              <w:sz w:val="22"/>
            </w:rPr>
            <w:tab/>
          </w:r>
          <w:r>
            <w:t>Deviations</w:t>
          </w:r>
          <w:r>
            <w:tab/>
          </w:r>
          <w:r>
            <w:fldChar w:fldCharType="begin"/>
          </w:r>
          <w:r>
            <w:instrText xml:space="preserve"> PAGEREF _Toc256000033 \h </w:instrText>
          </w:r>
          <w:r>
            <w:fldChar w:fldCharType="separate"/>
          </w:r>
          <w:r>
            <w:t>14</w:t>
          </w:r>
          <w:r>
            <w:fldChar w:fldCharType="end"/>
          </w:r>
        </w:p>
        <w:p w:rsidR="00D841F2" w:rsidRPr="004B5FCD" w:rsidP="004B5FCD">
          <w:pPr>
            <w:pStyle w:val="TOC1"/>
            <w:rPr>
              <w:bCs w:val="0"/>
              <w:noProof/>
            </w:rPr>
          </w:pPr>
          <w:r>
            <w:rPr>
              <w:bCs w:val="0"/>
              <w:noProof/>
            </w:rPr>
            <w:fldChar w:fldCharType="end"/>
          </w:r>
        </w:p>
      </w:sdtContent>
    </w:sdt>
    <w:p w:rsidR="000D499C" w:rsidP="00D841F2" w14:paraId="2B9B252F" w14:textId="77777777">
      <w:pPr>
        <w:spacing w:after="0"/>
        <w:sectPr w:rsidSect="00506961">
          <w:headerReference w:type="even" r:id="rId5"/>
          <w:headerReference w:type="default" r:id="rId6"/>
          <w:footerReference w:type="even" r:id="rId7"/>
          <w:footerReference w:type="default" r:id="rId8"/>
          <w:headerReference w:type="first" r:id="rId9"/>
          <w:footerReference w:type="first" r:id="rId10"/>
          <w:pgSz w:w="11899" w:h="16838"/>
          <w:pgMar w:top="1440" w:right="1701" w:bottom="1440" w:left="1701" w:header="709" w:footer="709" w:gutter="0"/>
          <w:cols w:space="708"/>
          <w:titlePg/>
          <w:docGrid w:linePitch="360"/>
        </w:sectPr>
      </w:pPr>
    </w:p>
    <w:p w:rsidR="00740789" w:rsidRPr="00D841F2" w14:paraId="3F67A809" w14:textId="0E32A43E">
      <w:pPr>
        <w:jc w:val="center"/>
      </w:pPr>
      <w:bookmarkStart w:id="2" w:name="scroll-bookmark-2"/>
      <w:bookmarkEnd w:id="2"/>
      <w:r>
        <w:drawing>
          <wp:inline>
            <wp:extent cx="5395595" cy="334527"/>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11"/>
                    <a:stretch>
                      <a:fillRect/>
                    </a:stretch>
                  </pic:blipFill>
                  <pic:spPr>
                    <a:xfrm>
                      <a:off x="0" y="0"/>
                      <a:ext cx="5395595" cy="334527"/>
                    </a:xfrm>
                    <a:prstGeom prst="rect">
                      <a:avLst/>
                    </a:prstGeom>
                  </pic:spPr>
                </pic:pic>
              </a:graphicData>
            </a:graphic>
          </wp:inline>
        </w:drawing>
      </w:r>
    </w:p>
    <w:p>
      <w:r>
        <w:rPr>
          <w:b/>
        </w:rPr>
        <w:t>Page Details</w:t>
      </w:r>
    </w:p>
    <w:tbl>
      <w:tblPr>
        <w:tblStyle w:val="ScrollTableNormal"/>
        <w:tblW w:w="5000" w:type="pct"/>
        <w:tblLook w:val="0000"/>
      </w:tblPr>
      <w:tblGrid>
        <w:gridCol w:w="2398"/>
        <w:gridCol w:w="6089"/>
      </w:tblGrid>
      <w:tr>
        <w:tblPrEx>
          <w:tblW w:w="5000" w:type="pct"/>
          <w:tblLook w:val="0000"/>
        </w:tblPrEx>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Status</w:t>
            </w:r>
          </w:p>
        </w:tc>
        <w:tc>
          <w:tcPr/>
          <w:p>
            <w:pPr>
              <w:numPr>
                <w:ilvl w:val="0"/>
                <w:numId w:val="0"/>
              </w:numPr>
              <w:spacing w:before="0" w:beforeAutospacing="0" w:after="120" w:afterAutospacing="0" w:line="240" w:lineRule="auto"/>
              <w:ind w:left="0" w:right="0" w:firstLine="0"/>
              <w:jc w:val="left"/>
              <w:outlineLvl w:val="9"/>
            </w:pPr>
            <w:r>
              <w:rPr>
                <w:b/>
                <w:smallCaps/>
                <w:color w:val="FFFFFF"/>
                <w:shd w:val="clear" w:color="auto" w:fill="14892C"/>
              </w:rPr>
              <w:t> released 27-aug-24 </w:t>
            </w:r>
            <w:r>
              <w:t> </w:t>
            </w:r>
          </w:p>
        </w:tc>
      </w:tr>
      <w:tr>
        <w:tblPrEx>
          <w:tblW w:w="5000" w:type="pct"/>
          <w:tblLook w:val="0000"/>
        </w:tblPrEx>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Contact</w:t>
            </w:r>
          </w:p>
        </w:tc>
        <w:tc>
          <w:tcPr/>
          <w:p>
            <w:pPr>
              <w:numPr>
                <w:ilvl w:val="0"/>
                <w:numId w:val="0"/>
              </w:numPr>
              <w:spacing w:before="0" w:beforeAutospacing="0" w:after="120" w:afterAutospacing="0" w:line="240" w:lineRule="auto"/>
              <w:ind w:left="0" w:right="0" w:firstLine="0"/>
              <w:jc w:val="left"/>
              <w:outlineLvl w:val="9"/>
            </w:pPr>
            <w:hyperlink r:id="rId12" w:history="1">
              <w:r>
                <w:rPr>
                  <w:rStyle w:val="Hyperlink"/>
                </w:rPr>
                <w:t>Max Jung, Vodafone</w:t>
              </w:r>
            </w:hyperlink>
          </w:p>
        </w:tc>
      </w:tr>
    </w:tbl>
    <w:p>
      <w:r>
        <w:rPr>
          <w:b/>
        </w:rPr>
        <w:t>Content of Page:</w:t>
      </w:r>
    </w:p>
    <w:p>
      <w:pPr>
        <w:numPr>
          <w:ilvl w:val="0"/>
          <w:numId w:val="33"/>
        </w:numPr>
      </w:pPr>
      <w:hyperlink w:anchor="scroll-bookmark-3" w:history="1">
        <w:r>
          <w:rPr>
            <w:rStyle w:val="Hyperlink"/>
          </w:rPr>
          <w:t>Objective</w:t>
        </w:r>
      </w:hyperlink>
    </w:p>
    <w:p>
      <w:pPr>
        <w:numPr>
          <w:ilvl w:val="0"/>
          <w:numId w:val="33"/>
        </w:numPr>
      </w:pPr>
      <w:hyperlink w:anchor="scroll-bookmark-4" w:history="1">
        <w:r>
          <w:rPr>
            <w:rStyle w:val="Hyperlink"/>
          </w:rPr>
          <w:t>Mission &amp; Vision</w:t>
        </w:r>
      </w:hyperlink>
    </w:p>
    <w:p>
      <w:pPr>
        <w:numPr>
          <w:ilvl w:val="0"/>
          <w:numId w:val="33"/>
        </w:numPr>
      </w:pPr>
      <w:hyperlink w:anchor="scroll-bookmark-5" w:history="1">
        <w:r>
          <w:rPr>
            <w:rStyle w:val="Hyperlink"/>
          </w:rPr>
          <w:t>Overview of the framework - STAF</w:t>
        </w:r>
      </w:hyperlink>
    </w:p>
    <w:p>
      <w:pPr>
        <w:numPr>
          <w:ilvl w:val="0"/>
          <w:numId w:val="33"/>
        </w:numPr>
      </w:pPr>
      <w:hyperlink w:anchor="scroll-bookmark-6" w:history="1">
        <w:r>
          <w:rPr>
            <w:rStyle w:val="Hyperlink"/>
          </w:rPr>
          <w:t>Types of Test Automation</w:t>
        </w:r>
      </w:hyperlink>
    </w:p>
    <w:p>
      <w:pPr>
        <w:numPr>
          <w:ilvl w:val="0"/>
          <w:numId w:val="33"/>
        </w:numPr>
      </w:pPr>
      <w:hyperlink w:anchor="scroll-bookmark-7" w:history="1">
        <w:r>
          <w:rPr>
            <w:rStyle w:val="Hyperlink"/>
          </w:rPr>
          <w:t>Test Automation Architecture</w:t>
        </w:r>
      </w:hyperlink>
    </w:p>
    <w:p/>
    <w:p/>
    <w:p>
      <w:pPr>
        <w:pStyle w:val="Heading1"/>
      </w:pPr>
      <w:r>
        <w:pict>
          <v:line id="_x0000_s1025" style="position:absolute;z-index:251658240" from="0,0" to="423.85pt,0" strokecolor="gray"/>
        </w:pict>
      </w:r>
      <w:bookmarkStart w:id="3" w:name="scroll-bookmark-3"/>
      <w:bookmarkStart w:id="4" w:name="_Toc256000017"/>
      <w:r>
        <w:t>Objective</w:t>
      </w:r>
      <w:bookmarkEnd w:id="4"/>
      <w:bookmarkEnd w:id="3"/>
    </w:p>
    <w:p>
      <w:r>
        <w:t>The Test Automation Concept strongly focuses on the "Shift left" approach. It enables teams to do early, iterative, and thorough testing, using the largest possible test automation at every test phase, running integrated within each CI/CD pipeline.</w:t>
      </w:r>
    </w:p>
    <w:p>
      <w:r>
        <w:t>The Solstice Test Automation  (STAF) is used across teams to perform test automation in Vodafone environments or CI/CD pipelines.</w:t>
      </w:r>
    </w:p>
    <w:p>
      <w:pPr>
        <w:pStyle w:val="Heading1"/>
      </w:pPr>
      <w:bookmarkStart w:id="5" w:name="scroll-bookmark-4"/>
      <w:bookmarkStart w:id="6" w:name="_Toc256000018"/>
      <w:r>
        <w:t>Mission &amp; Vision</w:t>
      </w:r>
      <w:bookmarkEnd w:id="6"/>
      <w:bookmarkEnd w:id="5"/>
    </w:p>
    <w:p>
      <w:r>
        <w:t xml:space="preserve"> The test automation strategy follows the same principles regarding the mission and vision as described in the IT Test Strategy Chapter 1 "Introduction and general overview": </w:t>
      </w:r>
      <w:hyperlink r:id="rId13" w:history="1">
        <w:r>
          <w:rPr>
            <w:rStyle w:val="Hyperlink"/>
          </w:rPr>
          <w:t>https://de.confluence.agile.vodafone.com/x/jV19Cw</w:t>
        </w:r>
      </w:hyperlink>
    </w:p>
    <w:p>
      <w:pPr>
        <w:pStyle w:val="Heading1"/>
      </w:pPr>
      <w:bookmarkStart w:id="7" w:name="scroll-bookmark-5"/>
      <w:bookmarkStart w:id="8" w:name="_Toc256000019"/>
      <w:r>
        <w:t>Overview of the framework - STAF</w:t>
      </w:r>
      <w:bookmarkEnd w:id="8"/>
      <w:bookmarkEnd w:id="7"/>
    </w:p>
    <w:p>
      <w:r>
        <w:t>As per the high-level approach below are the features that test automation in FusionC should meet within teams.  </w:t>
      </w:r>
    </w:p>
    <w:p>
      <w:pPr>
        <w:numPr>
          <w:ilvl w:val="0"/>
          <w:numId w:val="34"/>
        </w:numPr>
      </w:pPr>
      <w:r>
        <w:t>Teams that are using the STAF can keep track of the current STAF version on this release page (</w:t>
      </w:r>
      <w:hyperlink r:id="rId14" w:history="1">
        <w:r>
          <w:rPr>
            <w:rStyle w:val="Hyperlink"/>
          </w:rPr>
          <w:t>https://de.confluence.agile.vodafone.com/x/27OuBw</w:t>
        </w:r>
      </w:hyperlink>
      <w:r>
        <w:t xml:space="preserve"> ). This release page contains the latest updates of features and the applications within the STAF. </w:t>
      </w:r>
    </w:p>
    <w:p>
      <w:pPr>
        <w:numPr>
          <w:ilvl w:val="0"/>
          <w:numId w:val="34"/>
        </w:numPr>
      </w:pPr>
      <w:r>
        <w:rPr>
          <w:color w:val="333333"/>
        </w:rPr>
        <w:t>The tests can be used for regression in a CI/</w:t>
      </w:r>
      <w:r>
        <w:rPr>
          <w:color w:val="333333"/>
        </w:rPr>
        <w:t>CD,</w:t>
      </w:r>
      <w:r>
        <w:rPr>
          <w:color w:val="333333"/>
        </w:rPr>
        <w:t xml:space="preserve"> since they </w:t>
      </w:r>
      <w:r>
        <w:rPr>
          <w:color w:val="333333"/>
        </w:rPr>
        <w:t>are based</w:t>
      </w:r>
      <w:r>
        <w:rPr>
          <w:color w:val="333333"/>
        </w:rPr>
        <w:t xml:space="preserve"> on Maven and thus ensure compatibility with pipelines.</w:t>
      </w:r>
    </w:p>
    <w:p>
      <w:pPr>
        <w:numPr>
          <w:ilvl w:val="0"/>
          <w:numId w:val="34"/>
        </w:numPr>
      </w:pPr>
      <w:r>
        <w:rPr>
          <w:color w:val="333333"/>
        </w:rPr>
        <w:t xml:space="preserve">Test cases are Behavior-Driven (written in Gherkin format) and </w:t>
      </w:r>
      <w:r>
        <w:rPr>
          <w:color w:val="333333"/>
        </w:rPr>
        <w:t>therefore</w:t>
      </w:r>
      <w:r>
        <w:rPr>
          <w:color w:val="333333"/>
        </w:rPr>
        <w:t xml:space="preserve"> </w:t>
      </w:r>
      <w:r>
        <w:rPr>
          <w:color w:val="333333"/>
        </w:rPr>
        <w:t>easy</w:t>
      </w:r>
      <w:r>
        <w:rPr>
          <w:color w:val="333333"/>
        </w:rPr>
        <w:t xml:space="preserve"> to understand and adaptable to acceptance criteria.</w:t>
      </w:r>
    </w:p>
    <w:p>
      <w:pPr>
        <w:numPr>
          <w:ilvl w:val="0"/>
          <w:numId w:val="34"/>
        </w:numPr>
      </w:pPr>
      <w:r>
        <w:t>The tests can easily be reused by other teams.</w:t>
      </w:r>
    </w:p>
    <w:p>
      <w:pPr>
        <w:numPr>
          <w:ilvl w:val="0"/>
          <w:numId w:val="34"/>
        </w:numPr>
      </w:pPr>
      <w:r>
        <w:t xml:space="preserve">Source code is located in the </w:t>
      </w:r>
      <w:hyperlink r:id="rId15" w:history="1">
        <w:r>
          <w:rPr>
            <w:rStyle w:val="Hyperlink"/>
          </w:rPr>
          <w:t>VFDE-STAF :: Vodafone DE Solstice</w:t>
        </w:r>
      </w:hyperlink>
      <w:r>
        <w:t xml:space="preserve"> and is therefore available to all with appropriate authorization for adaptation.</w:t>
      </w:r>
    </w:p>
    <w:p>
      <w:pPr>
        <w:numPr>
          <w:ilvl w:val="0"/>
          <w:numId w:val="34"/>
        </w:numPr>
      </w:pPr>
      <w:r>
        <w:t>Automated update of test results into Jira/Xray.</w:t>
      </w:r>
    </w:p>
    <w:p>
      <w:pPr>
        <w:numPr>
          <w:ilvl w:val="0"/>
          <w:numId w:val="34"/>
        </w:numPr>
      </w:pPr>
      <w:r>
        <w:t>Monitoring of the test progress is possible.</w:t>
      </w:r>
    </w:p>
    <w:p>
      <w:pPr>
        <w:numPr>
          <w:ilvl w:val="0"/>
          <w:numId w:val="34"/>
        </w:numPr>
      </w:pPr>
      <w:r>
        <w:t>STAF supports parallel test execution to reduce overall test execution time.</w:t>
      </w:r>
    </w:p>
    <w:p>
      <w:pPr>
        <w:numPr>
          <w:ilvl w:val="0"/>
          <w:numId w:val="34"/>
        </w:numPr>
      </w:pPr>
      <w:r>
        <w:t>To increase the usability and understandability of STAF, this documentation has been created. </w:t>
      </w:r>
      <w:hyperlink r:id="rId16" w:history="1">
        <w:r>
          <w:rPr>
            <w:rStyle w:val="Hyperlink"/>
          </w:rPr>
          <w:t>https://de.confluence.agile.vodafone.com/x/EF-IGQ</w:t>
        </w:r>
      </w:hyperlink>
    </w:p>
    <w:p/>
    <w:p>
      <w:r>
        <w:t xml:space="preserve">The diagram below explains in detail STAF's(Solstice Test Automation Framework) technical working system, connected application and integration- test repositories, CI connections, and compatible environments.  For STAF usage and other technical details, the User Manual page can be referred to: </w:t>
      </w:r>
      <w:hyperlink r:id="rId17" w:history="1">
        <w:r>
          <w:rPr>
            <w:rStyle w:val="Hyperlink"/>
          </w:rPr>
          <w:t>https://de.confluence.agile.vodafone.com/x/C4SoAw</w:t>
        </w:r>
      </w:hyperlink>
    </w:p>
    <w:p/>
    <w:p>
      <w:r>
        <w:drawing>
          <wp:inline>
            <wp:extent cx="5395595" cy="1960073"/>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8"/>
                    <a:stretch>
                      <a:fillRect/>
                    </a:stretch>
                  </pic:blipFill>
                  <pic:spPr>
                    <a:xfrm>
                      <a:off x="0" y="0"/>
                      <a:ext cx="5395595" cy="1960073"/>
                    </a:xfrm>
                    <a:prstGeom prst="rect">
                      <a:avLst/>
                    </a:prstGeom>
                  </pic:spPr>
                </pic:pic>
              </a:graphicData>
            </a:graphic>
          </wp:inline>
        </w:drawing>
      </w:r>
    </w:p>
    <w:p/>
    <w:p>
      <w:r>
        <w:pict>
          <v:line id="_x0000_s1026" style="position:absolute;z-index:251659264" from="0,0" to="423.85pt,0" strokecolor="gray"/>
        </w:pict>
      </w:r>
    </w:p>
    <w:p>
      <w:pPr>
        <w:pStyle w:val="Heading1"/>
      </w:pPr>
      <w:bookmarkStart w:id="9" w:name="scroll-bookmark-6"/>
      <w:bookmarkStart w:id="10" w:name="_Toc256000020"/>
      <w:r>
        <w:t>Types of Test Automation</w:t>
      </w:r>
      <w:bookmarkEnd w:id="10"/>
      <w:bookmarkEnd w:id="9"/>
    </w:p>
    <w:p>
      <w:r>
        <w:rPr>
          <w:color w:val="172B4D"/>
        </w:rPr>
        <w:t>Test Automation can be applied to any of the test phases that are listed in the IT Test Strategy in Chapter</w:t>
      </w:r>
      <w:r>
        <w:t>: </w:t>
      </w:r>
      <w:hyperlink r:id="rId19" w:history="1">
        <w:r>
          <w:rPr>
            <w:rStyle w:val="Hyperlink"/>
          </w:rPr>
          <w:t>Test Stages and Test Domains</w:t>
        </w:r>
      </w:hyperlink>
    </w:p>
    <w:p>
      <w:pPr>
        <w:pStyle w:val="Heading1"/>
      </w:pPr>
      <w:bookmarkStart w:id="11" w:name="scroll-bookmark-7"/>
      <w:bookmarkStart w:id="12" w:name="_Toc256000021"/>
      <w:r>
        <w:t>Test Automation Architecture</w:t>
      </w:r>
      <w:bookmarkEnd w:id="12"/>
      <w:bookmarkEnd w:id="11"/>
    </w:p>
    <w:p>
      <w:r>
        <w:t>For details on the Architecture check out the </w:t>
      </w:r>
      <w:hyperlink r:id="rId20" w:history="1">
        <w:r>
          <w:rPr>
            <w:rStyle w:val="Hyperlink"/>
          </w:rPr>
          <w:t>T</w:t>
        </w:r>
      </w:hyperlink>
      <w:hyperlink r:id="rId20" w:history="1">
        <w:r>
          <w:rPr>
            <w:rStyle w:val="Hyperlink"/>
          </w:rPr>
          <w:t>est Architecture in this sub-page</w:t>
        </w:r>
      </w:hyperlink>
    </w:p>
    <w:p>
      <w:r>
        <w:pict>
          <v:line id="_x0000_s1027" style="position:absolute;z-index:251660288" from="0,0" to="423.85pt,0" strokecolor="gray"/>
        </w:pict>
      </w:r>
    </w:p>
    <w:tbl>
      <w:tblPr>
        <w:tblStyle w:val="ScrollPanel"/>
        <w:tblW w:w="5000" w:type="pct"/>
        <w:tblLook w:val="0180"/>
      </w:tblPr>
      <w:tblGrid>
        <w:gridCol w:w="8477"/>
      </w:tblGrid>
      <w:tr>
        <w:tblPrEx>
          <w:tblW w:w="5000" w:type="pct"/>
          <w:tblLook w:val="0180"/>
        </w:tblPrEx>
        <w:tc>
          <w:tcPr>
            <w:tcBorders>
              <w:top w:val="single" w:sz="8" w:space="0" w:color="C9C9C9"/>
              <w:left w:val="single" w:sz="8" w:space="0" w:color="C9C9C9"/>
              <w:bottom w:val="single" w:sz="8" w:space="0" w:color="C9C9C9"/>
              <w:right w:val="single" w:sz="8" w:space="0" w:color="C9C9C9"/>
            </w:tcBorders>
            <w:shd w:val="solid" w:color="F4F4F4" w:fill="F4F4F4"/>
          </w:tcPr>
          <w:p>
            <w:pPr>
              <w:spacing w:before="0" w:beforeAutospacing="0" w:after="0" w:afterAutospacing="0" w:line="240" w:lineRule="auto"/>
              <w:ind w:left="173" w:right="259" w:firstLine="0"/>
              <w:jc w:val="left"/>
              <w:outlineLvl w:val="9"/>
            </w:pPr>
            <w:r>
              <w:rPr>
                <w:b/>
              </w:rPr>
              <w:t>Related Pages: </w:t>
            </w:r>
          </w:p>
          <w:p>
            <w:pPr>
              <w:numPr>
                <w:ilvl w:val="0"/>
                <w:numId w:val="35"/>
              </w:numPr>
              <w:spacing w:before="0" w:beforeAutospacing="0" w:after="0" w:afterAutospacing="0" w:line="240" w:lineRule="auto"/>
              <w:ind w:left="720" w:right="259" w:hanging="360"/>
              <w:jc w:val="left"/>
              <w:outlineLvl w:val="9"/>
            </w:pPr>
            <w:hyperlink r:id="rId17" w:history="1">
              <w:r>
                <w:rPr>
                  <w:rStyle w:val="Hyperlink"/>
                </w:rPr>
                <w:t>STAF User Manual</w:t>
              </w:r>
            </w:hyperlink>
          </w:p>
          <w:p>
            <w:pPr>
              <w:numPr>
                <w:ilvl w:val="0"/>
                <w:numId w:val="35"/>
              </w:numPr>
              <w:spacing w:before="0" w:beforeAutospacing="0" w:after="0" w:afterAutospacing="0" w:line="240" w:lineRule="auto"/>
              <w:ind w:left="720" w:right="259" w:hanging="360"/>
              <w:jc w:val="left"/>
              <w:outlineLvl w:val="9"/>
            </w:pPr>
            <w:r>
              <w:t> </w:t>
            </w:r>
            <w:hyperlink r:id="rId21" w:history="1">
              <w:r>
                <w:rPr>
                  <w:rStyle w:val="Hyperlink"/>
                </w:rPr>
                <w:t>TA Enablement Guideline</w:t>
              </w:r>
            </w:hyperlink>
          </w:p>
        </w:tc>
      </w:tr>
    </w:tbl>
    <w:p>
      <w:pPr>
        <w:pStyle w:val="Heading1"/>
      </w:pPr>
      <w:bookmarkStart w:id="13" w:name="scroll-bookmark-8"/>
      <w:bookmarkEnd w:id="13"/>
      <w:bookmarkStart w:id="14" w:name="scroll-bookmark-9"/>
      <w:bookmarkStart w:id="15" w:name="_Toc256000022"/>
      <w:r>
        <w:t>10.1.1.1 [FusionC Specific Addition] Test Automation Structure &amp; Approach</w:t>
      </w:r>
      <w:bookmarkEnd w:id="15"/>
      <w:bookmarkEnd w:id="14"/>
    </w:p>
    <w:p>
      <w:pPr>
        <w:jc w:val="center"/>
      </w:pPr>
      <w:r>
        <w:drawing>
          <wp:inline>
            <wp:extent cx="5395595" cy="334527"/>
            <wp:docPr id="1000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
                    <pic:cNvPicPr>
                      <a:picLocks noChangeAspect="1"/>
                    </pic:cNvPicPr>
                  </pic:nvPicPr>
                  <pic:blipFill>
                    <a:blip xmlns:r="http://schemas.openxmlformats.org/officeDocument/2006/relationships" r:embed="rId11"/>
                    <a:stretch>
                      <a:fillRect/>
                    </a:stretch>
                  </pic:blipFill>
                  <pic:spPr>
                    <a:xfrm>
                      <a:off x="0" y="0"/>
                      <a:ext cx="5395595" cy="334527"/>
                    </a:xfrm>
                    <a:prstGeom prst="rect">
                      <a:avLst/>
                    </a:prstGeom>
                  </pic:spPr>
                </pic:pic>
              </a:graphicData>
            </a:graphic>
          </wp:inline>
        </w:drawing>
      </w:r>
    </w:p>
    <w:p>
      <w:r>
        <w:rPr>
          <w:b/>
        </w:rPr>
        <w:t>Page Details</w:t>
      </w:r>
    </w:p>
    <w:tbl>
      <w:tblPr>
        <w:tblStyle w:val="ScrollTableNormal"/>
        <w:tblW w:w="5000" w:type="pct"/>
        <w:tblLook w:val="0000"/>
      </w:tblPr>
      <w:tblGrid>
        <w:gridCol w:w="2648"/>
        <w:gridCol w:w="5839"/>
      </w:tblGrid>
      <w:tr>
        <w:tblPrEx>
          <w:tblW w:w="5000" w:type="pct"/>
          <w:tblLook w:val="0000"/>
        </w:tblPrEx>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Status</w:t>
            </w:r>
          </w:p>
        </w:tc>
        <w:tc>
          <w:tcPr/>
          <w:p>
            <w:pPr>
              <w:numPr>
                <w:ilvl w:val="0"/>
                <w:numId w:val="0"/>
              </w:numPr>
              <w:spacing w:before="0" w:beforeAutospacing="0" w:after="120" w:afterAutospacing="0" w:line="240" w:lineRule="auto"/>
              <w:ind w:left="0" w:right="0" w:firstLine="0"/>
              <w:jc w:val="left"/>
              <w:outlineLvl w:val="9"/>
            </w:pPr>
            <w:r>
              <w:rPr>
                <w:b/>
                <w:smallCaps/>
                <w:color w:val="FFFFFF"/>
                <w:shd w:val="clear" w:color="auto" w:fill="14892C"/>
              </w:rPr>
              <w:t> released </w:t>
            </w:r>
            <w:r>
              <w:t> </w:t>
            </w:r>
          </w:p>
        </w:tc>
      </w:tr>
      <w:tr>
        <w:tblPrEx>
          <w:tblW w:w="5000" w:type="pct"/>
          <w:tblLook w:val="0000"/>
        </w:tblPrEx>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Contact</w:t>
            </w:r>
          </w:p>
        </w:tc>
        <w:tc>
          <w:tcPr/>
          <w:p>
            <w:pPr>
              <w:numPr>
                <w:ilvl w:val="0"/>
                <w:numId w:val="0"/>
              </w:numPr>
              <w:spacing w:before="0" w:beforeAutospacing="0" w:after="120" w:afterAutospacing="0" w:line="240" w:lineRule="auto"/>
              <w:ind w:left="0" w:right="0" w:firstLine="0"/>
              <w:jc w:val="left"/>
              <w:outlineLvl w:val="9"/>
            </w:pPr>
            <w:hyperlink r:id="rId12" w:history="1">
              <w:r>
                <w:rPr>
                  <w:rStyle w:val="Hyperlink"/>
                </w:rPr>
                <w:t>Max Jung, Vodafone</w:t>
              </w:r>
            </w:hyperlink>
          </w:p>
        </w:tc>
      </w:tr>
    </w:tbl>
    <w:p>
      <w:r>
        <w:rPr>
          <w:b/>
        </w:rPr>
        <w:t>Content of Page:</w:t>
      </w:r>
    </w:p>
    <w:p>
      <w:pPr>
        <w:numPr>
          <w:ilvl w:val="0"/>
          <w:numId w:val="36"/>
        </w:numPr>
      </w:pPr>
      <w:hyperlink w:anchor="scroll-bookmark-10" w:history="1">
        <w:r>
          <w:rPr>
            <w:rStyle w:val="Hyperlink"/>
          </w:rPr>
          <w:t>Test Automation Flow</w:t>
        </w:r>
      </w:hyperlink>
    </w:p>
    <w:p>
      <w:pPr>
        <w:numPr>
          <w:ilvl w:val="0"/>
          <w:numId w:val="36"/>
        </w:numPr>
      </w:pPr>
      <w:hyperlink w:anchor="scroll-bookmark-11" w:history="1">
        <w:r>
          <w:rPr>
            <w:rStyle w:val="Hyperlink"/>
          </w:rPr>
          <w:t>Test Case Development Approach</w:t>
        </w:r>
      </w:hyperlink>
    </w:p>
    <w:p>
      <w:pPr>
        <w:numPr>
          <w:ilvl w:val="1"/>
          <w:numId w:val="37"/>
        </w:numPr>
      </w:pPr>
      <w:hyperlink w:anchor="scroll-bookmark-12" w:history="1">
        <w:r>
          <w:rPr>
            <w:rStyle w:val="Hyperlink"/>
          </w:rPr>
          <w:t>TDD Test Driven Development (TDD) -</w:t>
        </w:r>
      </w:hyperlink>
    </w:p>
    <w:p>
      <w:pPr>
        <w:numPr>
          <w:ilvl w:val="1"/>
          <w:numId w:val="37"/>
        </w:numPr>
      </w:pPr>
      <w:hyperlink w:anchor="scroll-bookmark-13" w:history="1">
        <w:r>
          <w:rPr>
            <w:rStyle w:val="Hyperlink"/>
          </w:rPr>
          <w:t>Behavioral Driven Development (BDD) -</w:t>
        </w:r>
      </w:hyperlink>
    </w:p>
    <w:p>
      <w:pPr>
        <w:numPr>
          <w:ilvl w:val="1"/>
          <w:numId w:val="37"/>
        </w:numPr>
      </w:pPr>
      <w:hyperlink w:anchor="scroll-bookmark-14" w:history="1">
        <w:r>
          <w:rPr>
            <w:rStyle w:val="Hyperlink"/>
          </w:rPr>
          <w:t>Acceptance Test Driven Development (ATDD) -</w:t>
        </w:r>
      </w:hyperlink>
    </w:p>
    <w:p>
      <w:pPr>
        <w:numPr>
          <w:ilvl w:val="0"/>
          <w:numId w:val="36"/>
        </w:numPr>
      </w:pPr>
      <w:hyperlink w:anchor="scroll-bookmark-15" w:history="1">
        <w:r>
          <w:rPr>
            <w:rStyle w:val="Hyperlink"/>
          </w:rPr>
          <w:t>Test Execution</w:t>
        </w:r>
      </w:hyperlink>
    </w:p>
    <w:p>
      <w:pPr>
        <w:numPr>
          <w:ilvl w:val="0"/>
          <w:numId w:val="36"/>
        </w:numPr>
      </w:pPr>
      <w:hyperlink w:anchor="scroll-bookmark-16" w:history="1">
        <w:r>
          <w:rPr>
            <w:rStyle w:val="Hyperlink"/>
          </w:rPr>
          <w:t>Tooling Concept</w:t>
        </w:r>
      </w:hyperlink>
    </w:p>
    <w:p>
      <w:pPr>
        <w:numPr>
          <w:ilvl w:val="1"/>
          <w:numId w:val="38"/>
        </w:numPr>
      </w:pPr>
      <w:hyperlink w:anchor="scroll-bookmark-17" w:history="1">
        <w:r>
          <w:rPr>
            <w:rStyle w:val="Hyperlink"/>
          </w:rPr>
          <w:t>Platform Vs Tools matrix</w:t>
        </w:r>
      </w:hyperlink>
    </w:p>
    <w:p>
      <w:pPr>
        <w:numPr>
          <w:ilvl w:val="1"/>
          <w:numId w:val="38"/>
        </w:numPr>
      </w:pPr>
      <w:hyperlink w:anchor="scroll-bookmark-18" w:history="1">
        <w:r>
          <w:rPr>
            <w:rStyle w:val="Hyperlink"/>
          </w:rPr>
          <w:t>STAF - Features and Architecture</w:t>
        </w:r>
      </w:hyperlink>
    </w:p>
    <w:p/>
    <w:p/>
    <w:p>
      <w:pPr>
        <w:pStyle w:val="Heading2"/>
      </w:pPr>
      <w:r>
        <w:pict>
          <v:line id="_x0000_s1028" style="position:absolute;z-index:251661312" from="0,0" to="423.85pt,0" strokecolor="gray"/>
        </w:pict>
      </w:r>
      <w:bookmarkStart w:id="16" w:name="scroll-bookmark-10"/>
      <w:r>
        <w:t> </w:t>
      </w:r>
      <w:bookmarkStart w:id="17" w:name="_Toc256000023"/>
      <w:r>
        <w:t>Test Automation Flow</w:t>
      </w:r>
      <w:bookmarkEnd w:id="17"/>
      <w:bookmarkEnd w:id="16"/>
    </w:p>
    <w:p>
      <w:r>
        <w:drawing>
          <wp:inline>
            <wp:extent cx="5395595" cy="3712169"/>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22"/>
                    <a:stretch>
                      <a:fillRect/>
                    </a:stretch>
                  </pic:blipFill>
                  <pic:spPr>
                    <a:xfrm>
                      <a:off x="0" y="0"/>
                      <a:ext cx="5395595" cy="3712169"/>
                    </a:xfrm>
                    <a:prstGeom prst="rect">
                      <a:avLst/>
                    </a:prstGeom>
                  </pic:spPr>
                </pic:pic>
              </a:graphicData>
            </a:graphic>
          </wp:inline>
        </w:drawing>
      </w:r>
    </w:p>
    <w:p/>
    <w:tbl>
      <w:tblPr>
        <w:tblStyle w:val="ScrollTableNormal"/>
        <w:tblW w:w="5000" w:type="pct"/>
        <w:tblLook w:val="0020"/>
      </w:tblPr>
      <w:tblGrid>
        <w:gridCol w:w="579"/>
        <w:gridCol w:w="7908"/>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Step</w:t>
            </w:r>
          </w:p>
        </w:tc>
        <w:tc>
          <w:tcPr/>
          <w:p>
            <w:pPr>
              <w:numPr>
                <w:ilvl w:val="0"/>
                <w:numId w:val="0"/>
              </w:numPr>
              <w:spacing w:before="0" w:beforeAutospacing="0" w:after="120" w:afterAutospacing="0" w:line="240" w:lineRule="auto"/>
              <w:ind w:left="0" w:right="0" w:firstLine="0"/>
              <w:jc w:val="left"/>
              <w:outlineLvl w:val="9"/>
            </w:pPr>
            <w:r>
              <w:t>Action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w:t>
            </w:r>
          </w:p>
        </w:tc>
        <w:tc>
          <w:tcPr/>
          <w:p>
            <w:pPr>
              <w:numPr>
                <w:ilvl w:val="0"/>
                <w:numId w:val="0"/>
              </w:numPr>
              <w:spacing w:before="0" w:beforeAutospacing="0" w:after="120" w:afterAutospacing="0" w:line="240" w:lineRule="auto"/>
              <w:ind w:left="0" w:right="0" w:firstLine="0"/>
              <w:jc w:val="left"/>
              <w:outlineLvl w:val="9"/>
            </w:pPr>
            <w:r>
              <w:t>Jenkins/GitHub Actions will trigger unit test cases pack execution in docker containers in AWS host machine and GitHub Runner respectively.</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2</w:t>
            </w:r>
          </w:p>
        </w:tc>
        <w:tc>
          <w:tcPr/>
          <w:p>
            <w:pPr>
              <w:numPr>
                <w:ilvl w:val="0"/>
                <w:numId w:val="0"/>
              </w:numPr>
              <w:spacing w:before="0" w:beforeAutospacing="0" w:after="120" w:afterAutospacing="0" w:line="240" w:lineRule="auto"/>
              <w:ind w:left="0" w:right="0" w:firstLine="0"/>
              <w:jc w:val="left"/>
              <w:outlineLvl w:val="9"/>
            </w:pPr>
            <w:r>
              <w:t>Upon successful execution of unit test cases, application will be deployed in team's environment for System testing.</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3</w:t>
            </w:r>
          </w:p>
        </w:tc>
        <w:tc>
          <w:tcPr/>
          <w:p>
            <w:pPr>
              <w:numPr>
                <w:ilvl w:val="0"/>
                <w:numId w:val="0"/>
              </w:numPr>
              <w:spacing w:before="0" w:beforeAutospacing="0" w:after="120" w:afterAutospacing="0" w:line="240" w:lineRule="auto"/>
              <w:ind w:left="0" w:right="0" w:firstLine="0"/>
              <w:jc w:val="left"/>
              <w:outlineLvl w:val="9"/>
            </w:pPr>
            <w:r>
              <w:t>After successful application deployment, system test cases pack will be triggered in docker containers in AWS in Teams environment (for Amdocs Teams it will be triggered in Amdocs environment).</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4</w:t>
            </w:r>
          </w:p>
        </w:tc>
        <w:tc>
          <w:tcPr/>
          <w:p>
            <w:pPr>
              <w:numPr>
                <w:ilvl w:val="0"/>
                <w:numId w:val="0"/>
              </w:numPr>
              <w:spacing w:before="0" w:beforeAutospacing="0" w:after="120" w:afterAutospacing="0" w:line="240" w:lineRule="auto"/>
              <w:ind w:left="0" w:right="0" w:firstLine="0"/>
              <w:jc w:val="left"/>
              <w:outlineLvl w:val="9"/>
            </w:pPr>
            <w:r>
              <w:t>Upon successful execution of system test cases, application will be deployed in program environment for inner-ART testing.</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5</w:t>
            </w:r>
          </w:p>
        </w:tc>
        <w:tc>
          <w:tcPr/>
          <w:p>
            <w:pPr>
              <w:numPr>
                <w:ilvl w:val="0"/>
                <w:numId w:val="0"/>
              </w:numPr>
              <w:spacing w:before="0" w:beforeAutospacing="0" w:after="120" w:afterAutospacing="0" w:line="240" w:lineRule="auto"/>
              <w:ind w:left="0" w:right="0" w:firstLine="0"/>
              <w:jc w:val="left"/>
              <w:outlineLvl w:val="9"/>
            </w:pPr>
            <w:r>
              <w:t>After successful application deployment, inner-ART test cases pack will be triggered in docker containers in AWS in Program environment.</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6</w:t>
            </w:r>
          </w:p>
        </w:tc>
        <w:tc>
          <w:tcPr/>
          <w:p>
            <w:pPr>
              <w:numPr>
                <w:ilvl w:val="0"/>
                <w:numId w:val="0"/>
              </w:numPr>
              <w:spacing w:before="0" w:beforeAutospacing="0" w:after="120" w:afterAutospacing="0" w:line="240" w:lineRule="auto"/>
              <w:ind w:left="0" w:right="0" w:firstLine="0"/>
              <w:jc w:val="left"/>
              <w:outlineLvl w:val="9"/>
            </w:pPr>
            <w:r>
              <w:t>Upon successful execution of inner-ART test cases, application will be deployed in Solution environment for cross-ART testing.</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7</w:t>
            </w:r>
          </w:p>
        </w:tc>
        <w:tc>
          <w:tcPr/>
          <w:p>
            <w:pPr>
              <w:numPr>
                <w:ilvl w:val="0"/>
                <w:numId w:val="0"/>
              </w:numPr>
              <w:spacing w:before="0" w:beforeAutospacing="0" w:after="120" w:afterAutospacing="0" w:line="240" w:lineRule="auto"/>
              <w:ind w:left="0" w:right="0" w:firstLine="0"/>
              <w:jc w:val="left"/>
              <w:outlineLvl w:val="9"/>
            </w:pPr>
            <w:r>
              <w:t>After successful of application deployment, cross ART test cases will be triggered in docker containers in AWS in Solution environment.</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8</w:t>
            </w:r>
          </w:p>
        </w:tc>
        <w:tc>
          <w:tcPr/>
          <w:p>
            <w:pPr>
              <w:numPr>
                <w:ilvl w:val="0"/>
                <w:numId w:val="0"/>
              </w:numPr>
              <w:spacing w:before="0" w:beforeAutospacing="0" w:after="120" w:afterAutospacing="0" w:line="240" w:lineRule="auto"/>
              <w:ind w:left="0" w:right="0" w:firstLine="0"/>
              <w:jc w:val="left"/>
              <w:outlineLvl w:val="9"/>
            </w:pPr>
            <w:r>
              <w:t>On demand, manual trigger of application deployment will happen in Pre-prod and Prod environment</w:t>
            </w:r>
          </w:p>
        </w:tc>
      </w:tr>
    </w:tbl>
    <w:p/>
    <w:p>
      <w:pPr>
        <w:pStyle w:val="Heading2"/>
      </w:pPr>
      <w:r>
        <w:pict>
          <v:line id="_x0000_s1029" style="position:absolute;z-index:251662336" from="0,0" to="423.85pt,0" strokecolor="gray"/>
        </w:pict>
      </w:r>
      <w:bookmarkStart w:id="18" w:name="scroll-bookmark-11"/>
      <w:bookmarkStart w:id="19" w:name="_Toc256000024"/>
      <w:r>
        <w:t>Test Case Development Approach</w:t>
      </w:r>
      <w:bookmarkEnd w:id="19"/>
      <w:bookmarkEnd w:id="18"/>
    </w:p>
    <w:p>
      <w:r>
        <w:t> </w:t>
      </w:r>
      <w:r>
        <w:t>Currently, various approaches are available for developing test cases. Please refer to the Confluence page mentioned below for a comprehensive understanding of these methods.</w:t>
      </w:r>
    </w:p>
    <w:p>
      <w:hyperlink r:id="rId23" w:history="1">
        <w:r>
          <w:rPr>
            <w:rStyle w:val="Hyperlink"/>
          </w:rPr>
          <w:t>Development Strategies for a better Quality</w:t>
        </w:r>
      </w:hyperlink>
    </w:p>
    <w:p>
      <w:pPr>
        <w:pStyle w:val="Heading3"/>
      </w:pPr>
      <w:bookmarkStart w:id="20" w:name="scroll-bookmark-12"/>
      <w:r>
        <w:t> </w:t>
      </w:r>
      <w:bookmarkStart w:id="21" w:name="_Toc256000025"/>
      <w:r>
        <w:t>TDD Test Driven Development (TDD) -</w:t>
      </w:r>
      <w:bookmarkEnd w:id="21"/>
      <w:bookmarkEnd w:id="20"/>
    </w:p>
    <w:p>
      <w:r>
        <w:rPr>
          <w:color w:val="333333"/>
        </w:rPr>
        <w:t xml:space="preserve">            </w:t>
      </w:r>
      <w:r>
        <w:t>For a better understanding of TDD, kindly refer to the Confluence page url provided below. TDD is optional for team.</w:t>
      </w:r>
    </w:p>
    <w:p>
      <w:r>
        <w:t xml:space="preserve">            </w:t>
      </w:r>
      <w:hyperlink r:id="rId24" w:history="1">
        <w:r>
          <w:rPr>
            <w:rStyle w:val="Hyperlink"/>
          </w:rPr>
          <w:t>https://de.confluence.agile.vodafone.com/x/naXACw</w:t>
        </w:r>
      </w:hyperlink>
    </w:p>
    <w:p>
      <w:pPr>
        <w:pStyle w:val="Heading3"/>
      </w:pPr>
      <w:bookmarkStart w:id="22" w:name="scroll-bookmark-13"/>
      <w:bookmarkStart w:id="23" w:name="_Toc256000026"/>
      <w:r>
        <w:t>Behavioral Driven Development (BDD) -</w:t>
      </w:r>
      <w:bookmarkEnd w:id="23"/>
      <w:bookmarkEnd w:id="22"/>
    </w:p>
    <w:p>
      <w:r>
        <w:t xml:space="preserve">           BDD is mandatory for STAF. </w:t>
      </w:r>
      <w:r>
        <w:t>For a better understanding of BDD, kindly refer to the Confluence page url provided below. </w:t>
      </w:r>
    </w:p>
    <w:p>
      <w:hyperlink r:id="rId25" w:history="1">
        <w:r>
          <w:rPr>
            <w:rStyle w:val="Hyperlink"/>
          </w:rPr>
          <w:t>           https://de.confluence.agile.vodafone.com/x/d67ACw</w:t>
        </w:r>
      </w:hyperlink>
    </w:p>
    <w:p>
      <w:pPr>
        <w:pStyle w:val="Heading3"/>
      </w:pPr>
      <w:bookmarkStart w:id="24" w:name="scroll-bookmark-14"/>
      <w:bookmarkStart w:id="25" w:name="_Toc256000027"/>
      <w:r>
        <w:t>Acceptance Test Driven Development (ATDD) -</w:t>
      </w:r>
      <w:bookmarkEnd w:id="25"/>
      <w:bookmarkEnd w:id="24"/>
    </w:p>
    <w:p>
      <w:r>
        <w:t>     </w:t>
      </w:r>
      <w:r>
        <w:t>  </w:t>
      </w:r>
      <w:r>
        <w:rPr>
          <w:color w:val="333333"/>
        </w:rPr>
        <w:t>   </w:t>
      </w:r>
      <w:r>
        <w:t>For a better understanding of ATDD, kindly refer to the Confluence page url provided below. ATDD is optional for team.</w:t>
      </w:r>
    </w:p>
    <w:p>
      <w:hyperlink r:id="rId26" w:history="1">
        <w:r>
          <w:rPr>
            <w:rStyle w:val="Hyperlink"/>
          </w:rPr>
          <w:t>         </w:t>
        </w:r>
      </w:hyperlink>
      <w:r>
        <w:t xml:space="preserve"> </w:t>
      </w:r>
      <w:hyperlink r:id="rId26" w:history="1">
        <w:r>
          <w:rPr>
            <w:rStyle w:val="Hyperlink"/>
          </w:rPr>
          <w:t>https://de.confluence.agile.vodafone.com/x/rMriCw</w:t>
        </w:r>
      </w:hyperlink>
    </w:p>
    <w:p/>
    <w:p>
      <w:pPr>
        <w:pStyle w:val="Heading2"/>
      </w:pPr>
      <w:r>
        <w:pict>
          <v:line id="_x0000_s1030" style="position:absolute;z-index:251663360" from="0,0" to="423.85pt,0" strokecolor="gray"/>
        </w:pict>
      </w:r>
      <w:bookmarkStart w:id="26" w:name="scroll-bookmark-15"/>
      <w:bookmarkStart w:id="27" w:name="_Toc256000028"/>
      <w:r>
        <w:t>Test Execution</w:t>
      </w:r>
      <w:bookmarkEnd w:id="27"/>
      <w:r>
        <w:t> </w:t>
      </w:r>
      <w:bookmarkEnd w:id="26"/>
    </w:p>
    <w:p>
      <w:r>
        <w:drawing>
          <wp:inline>
            <wp:extent cx="5395595" cy="2166144"/>
            <wp:docPr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27"/>
                    <a:stretch>
                      <a:fillRect/>
                    </a:stretch>
                  </pic:blipFill>
                  <pic:spPr>
                    <a:xfrm>
                      <a:off x="0" y="0"/>
                      <a:ext cx="5395595" cy="2166144"/>
                    </a:xfrm>
                    <a:prstGeom prst="rect">
                      <a:avLst/>
                    </a:prstGeom>
                  </pic:spPr>
                </pic:pic>
              </a:graphicData>
            </a:graphic>
          </wp:inline>
        </w:drawing>
      </w:r>
    </w:p>
    <w:p/>
    <w:p>
      <w:pPr>
        <w:numPr>
          <w:ilvl w:val="0"/>
          <w:numId w:val="39"/>
        </w:numPr>
      </w:pPr>
      <w:r>
        <w:t>Test case will get executed as per above CI/CD pipeline using Jenkins or GitHub Actions.</w:t>
      </w:r>
    </w:p>
    <w:p>
      <w:pPr>
        <w:numPr>
          <w:ilvl w:val="0"/>
          <w:numId w:val="39"/>
        </w:numPr>
      </w:pPr>
      <w:r>
        <w:t>Automation test expert is responsible for choosing the right tests for Smoke and Regression pack as per planned changes in sprint.</w:t>
      </w:r>
    </w:p>
    <w:p>
      <w:pPr>
        <w:numPr>
          <w:ilvl w:val="0"/>
          <w:numId w:val="39"/>
        </w:numPr>
      </w:pPr>
      <w:r>
        <w:t>Results will be updated automated in x-ray with all execution details. Kindly find below is a sample x-ray test report.</w:t>
      </w:r>
    </w:p>
    <w:p>
      <w:pPr>
        <w:numPr>
          <w:ilvl w:val="0"/>
          <w:numId w:val="39"/>
        </w:numPr>
      </w:pPr>
      <w:r>
        <w:t>Test execution list should get created for each test run in x-ray.</w:t>
      </w:r>
    </w:p>
    <w:p>
      <w:pPr>
        <w:spacing w:beforeAutospacing="1"/>
      </w:pPr>
      <w:r>
        <w:drawing>
          <wp:inline>
            <wp:extent cx="5395595" cy="2561109"/>
            <wp:effectExtent l="19050" t="19050" r="28575" b="19050"/>
            <wp:docPr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28"/>
                    <a:stretch>
                      <a:fillRect/>
                    </a:stretch>
                  </pic:blipFill>
                  <pic:spPr>
                    <a:xfrm>
                      <a:off x="0" y="0"/>
                      <a:ext cx="5395595" cy="2561109"/>
                    </a:xfrm>
                    <a:prstGeom prst="rect">
                      <a:avLst/>
                    </a:prstGeom>
                    <a:ln w="9525">
                      <a:solidFill>
                        <a:srgbClr val="000000"/>
                      </a:solidFill>
                      <a:prstDash val="solid"/>
                    </a:ln>
                  </pic:spPr>
                </pic:pic>
              </a:graphicData>
            </a:graphic>
          </wp:inline>
        </w:drawing>
      </w:r>
    </w:p>
    <w:p>
      <w:pPr>
        <w:pStyle w:val="Heading2"/>
      </w:pPr>
      <w:bookmarkStart w:id="28" w:name="scroll-bookmark-16"/>
      <w:bookmarkStart w:id="29" w:name="_Toc256000029"/>
      <w:r>
        <w:t>Tooling Concept</w:t>
      </w:r>
      <w:bookmarkEnd w:id="29"/>
      <w:bookmarkEnd w:id="28"/>
    </w:p>
    <w:p>
      <w:r>
        <w:t>Solstice test automation tooling concept is based on below points.</w:t>
      </w:r>
    </w:p>
    <w:p>
      <w:pPr>
        <w:numPr>
          <w:ilvl w:val="0"/>
          <w:numId w:val="40"/>
        </w:numPr>
      </w:pPr>
      <w:r>
        <w:t>Application platform (Amdocs, SAP, etc.) involved in delivering the overall solution.</w:t>
      </w:r>
    </w:p>
    <w:p>
      <w:pPr>
        <w:numPr>
          <w:ilvl w:val="0"/>
          <w:numId w:val="40"/>
        </w:numPr>
      </w:pPr>
      <w:r>
        <w:t>Easy adaptation to CI/CD pipeline architecture.</w:t>
      </w:r>
    </w:p>
    <w:p>
      <w:pPr>
        <w:numPr>
          <w:ilvl w:val="0"/>
          <w:numId w:val="40"/>
        </w:numPr>
      </w:pPr>
      <w:r>
        <w:t>Re-usability of tools and test cases across ART/CROSS-ART teams.</w:t>
      </w:r>
    </w:p>
    <w:p>
      <w:pPr>
        <w:numPr>
          <w:ilvl w:val="0"/>
          <w:numId w:val="40"/>
        </w:numPr>
      </w:pPr>
      <w:r>
        <w:t>Feasibility of performing all types of testing Unit/System/Integration testing.</w:t>
      </w:r>
    </w:p>
    <w:p>
      <w:pPr>
        <w:pStyle w:val="Heading3"/>
      </w:pPr>
      <w:bookmarkStart w:id="30" w:name="scroll-bookmark-17"/>
      <w:bookmarkStart w:id="31" w:name="_Toc256000030"/>
      <w:r>
        <w:t>Platform Vs Tools matrix</w:t>
      </w:r>
      <w:bookmarkEnd w:id="31"/>
      <w:bookmarkEnd w:id="30"/>
    </w:p>
    <w:tbl>
      <w:tblPr>
        <w:tblStyle w:val="ScrollTableNormal"/>
        <w:tblW w:w="5000" w:type="pct"/>
        <w:tblLook w:val="0000"/>
      </w:tblPr>
      <w:tblGrid>
        <w:gridCol w:w="1750"/>
        <w:gridCol w:w="816"/>
        <w:gridCol w:w="5921"/>
      </w:tblGrid>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Web</w:t>
            </w:r>
          </w:p>
        </w:tc>
        <w:tc>
          <w:tcPr/>
          <w:p>
            <w:pPr>
              <w:numPr>
                <w:ilvl w:val="0"/>
                <w:numId w:val="0"/>
              </w:numPr>
              <w:spacing w:before="0" w:beforeAutospacing="0" w:after="120" w:afterAutospacing="0" w:line="240" w:lineRule="auto"/>
              <w:ind w:left="0" w:right="0" w:firstLine="0"/>
              <w:jc w:val="left"/>
              <w:outlineLvl w:val="9"/>
            </w:pPr>
            <w:r>
              <w:t>Yes </w:t>
            </w:r>
          </w:p>
        </w:tc>
        <w:tc>
          <w:tcPr/>
          <w:p>
            <w:pPr>
              <w:numPr>
                <w:ilvl w:val="0"/>
                <w:numId w:val="0"/>
              </w:numPr>
              <w:spacing w:before="0" w:beforeAutospacing="0" w:after="120" w:afterAutospacing="0" w:line="240" w:lineRule="auto"/>
              <w:ind w:left="0" w:right="0" w:firstLine="0"/>
              <w:jc w:val="left"/>
              <w:outlineLvl w:val="9"/>
            </w:pPr>
            <w:r>
              <w:t>Cucumber &amp; Selenium WebDriver</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API</w:t>
            </w:r>
          </w:p>
        </w:tc>
        <w:tc>
          <w:tcPr/>
          <w:p>
            <w:pPr>
              <w:numPr>
                <w:ilvl w:val="0"/>
                <w:numId w:val="0"/>
              </w:numPr>
              <w:spacing w:before="0" w:beforeAutospacing="0" w:after="120" w:afterAutospacing="0" w:line="240" w:lineRule="auto"/>
              <w:ind w:left="0" w:right="0" w:firstLine="0"/>
              <w:jc w:val="left"/>
              <w:outlineLvl w:val="9"/>
            </w:pPr>
            <w:r>
              <w:t>Yes </w:t>
            </w:r>
          </w:p>
        </w:tc>
        <w:tc>
          <w:tcPr/>
          <w:p>
            <w:pPr>
              <w:numPr>
                <w:ilvl w:val="0"/>
                <w:numId w:val="0"/>
              </w:numPr>
              <w:spacing w:before="0" w:beforeAutospacing="0" w:after="120" w:afterAutospacing="0" w:line="240" w:lineRule="auto"/>
              <w:ind w:left="0" w:right="0" w:firstLine="0"/>
              <w:jc w:val="left"/>
              <w:outlineLvl w:val="9"/>
            </w:pPr>
            <w:r>
              <w:t>RestAssured</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Database</w:t>
            </w:r>
          </w:p>
        </w:tc>
        <w:tc>
          <w:tcPr/>
          <w:p>
            <w:pPr>
              <w:numPr>
                <w:ilvl w:val="0"/>
                <w:numId w:val="0"/>
              </w:numPr>
              <w:spacing w:before="0" w:beforeAutospacing="0" w:after="120" w:afterAutospacing="0" w:line="240" w:lineRule="auto"/>
              <w:ind w:left="0" w:right="0" w:firstLine="0"/>
              <w:jc w:val="left"/>
              <w:outlineLvl w:val="9"/>
            </w:pPr>
            <w:r>
              <w:t>Yes </w:t>
            </w:r>
          </w:p>
        </w:tc>
        <w:tc>
          <w:tcPr/>
          <w:p>
            <w:pPr>
              <w:numPr>
                <w:ilvl w:val="0"/>
                <w:numId w:val="0"/>
              </w:numPr>
              <w:spacing w:before="0" w:beforeAutospacing="0" w:after="120" w:afterAutospacing="0" w:line="240" w:lineRule="auto"/>
              <w:ind w:left="0" w:right="0" w:firstLine="0"/>
              <w:jc w:val="left"/>
              <w:outlineLvl w:val="9"/>
            </w:pPr>
            <w:r>
              <w:t>JDBC</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Mobile</w:t>
            </w:r>
          </w:p>
        </w:tc>
        <w:tc>
          <w:tcPr/>
          <w:p>
            <w:pPr>
              <w:numPr>
                <w:ilvl w:val="0"/>
                <w:numId w:val="0"/>
              </w:numPr>
              <w:spacing w:before="0" w:beforeAutospacing="0" w:after="120" w:afterAutospacing="0" w:line="240" w:lineRule="auto"/>
              <w:ind w:left="0" w:right="0" w:firstLine="0"/>
              <w:jc w:val="left"/>
              <w:outlineLvl w:val="9"/>
            </w:pPr>
            <w:r>
              <w:t>No</w:t>
            </w:r>
          </w:p>
        </w:tc>
        <w:tc>
          <w:tcPr/>
          <w:p>
            <w:pPr>
              <w:numPr>
                <w:ilvl w:val="0"/>
                <w:numId w:val="0"/>
              </w:numPr>
              <w:spacing w:before="0" w:beforeAutospacing="0" w:after="120" w:afterAutospacing="0" w:line="240" w:lineRule="auto"/>
              <w:ind w:left="0" w:right="0" w:firstLine="0"/>
              <w:jc w:val="left"/>
              <w:outlineLvl w:val="9"/>
            </w:pPr>
            <w:r>
              <w:t>-</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SAP </w:t>
            </w:r>
          </w:p>
        </w:tc>
        <w:tc>
          <w:tcPr/>
          <w:p>
            <w:pPr>
              <w:numPr>
                <w:ilvl w:val="0"/>
                <w:numId w:val="0"/>
              </w:numPr>
              <w:spacing w:before="0" w:beforeAutospacing="0" w:after="120" w:afterAutospacing="0" w:line="240" w:lineRule="auto"/>
              <w:ind w:left="0" w:right="0" w:firstLine="0"/>
              <w:jc w:val="left"/>
              <w:outlineLvl w:val="9"/>
            </w:pPr>
            <w:r>
              <w:t>Yes </w:t>
            </w:r>
          </w:p>
        </w:tc>
        <w:tc>
          <w:tcPr/>
          <w:p>
            <w:pPr>
              <w:numPr>
                <w:ilvl w:val="0"/>
                <w:numId w:val="0"/>
              </w:numPr>
              <w:spacing w:before="0" w:beforeAutospacing="0" w:after="120" w:afterAutospacing="0" w:line="240" w:lineRule="auto"/>
              <w:ind w:left="0" w:right="0" w:firstLine="0"/>
              <w:jc w:val="left"/>
              <w:outlineLvl w:val="9"/>
            </w:pPr>
            <w:r>
              <w:rPr>
                <w:color w:val="C25100"/>
              </w:rPr>
              <w:t>Tosca*  </w:t>
            </w:r>
          </w:p>
        </w:tc>
      </w:tr>
      <w:tr>
        <w:tblPrEx>
          <w:tblW w:w="5000" w:type="pct"/>
          <w:tblLook w:val="0000"/>
        </w:tblPrEx>
        <w:tc>
          <w:tcPr/>
          <w:p>
            <w:pPr>
              <w:numPr>
                <w:ilvl w:val="0"/>
                <w:numId w:val="0"/>
              </w:numPr>
              <w:spacing w:before="0" w:beforeAutospacing="0" w:after="120" w:afterAutospacing="0" w:line="240" w:lineRule="auto"/>
              <w:ind w:left="0" w:right="0" w:firstLine="0"/>
              <w:jc w:val="left"/>
              <w:outlineLvl w:val="9"/>
            </w:pPr>
            <w:r>
              <w:t>SAP GUI</w:t>
            </w:r>
          </w:p>
        </w:tc>
        <w:tc>
          <w:tcPr/>
          <w:p>
            <w:pPr>
              <w:numPr>
                <w:ilvl w:val="0"/>
                <w:numId w:val="0"/>
              </w:numPr>
              <w:spacing w:before="0" w:beforeAutospacing="0" w:after="120" w:afterAutospacing="0" w:line="240" w:lineRule="auto"/>
              <w:ind w:left="0" w:right="0" w:firstLine="0"/>
              <w:jc w:val="left"/>
              <w:outlineLvl w:val="9"/>
            </w:pPr>
            <w:r>
              <w:t>Yes</w:t>
            </w:r>
          </w:p>
        </w:tc>
        <w:tc>
          <w:tcPr/>
          <w:p>
            <w:pPr>
              <w:numPr>
                <w:ilvl w:val="0"/>
                <w:numId w:val="0"/>
              </w:numPr>
              <w:spacing w:before="0" w:beforeAutospacing="0" w:after="120" w:afterAutospacing="0" w:line="240" w:lineRule="auto"/>
              <w:ind w:left="0" w:right="0" w:firstLine="0"/>
              <w:jc w:val="left"/>
              <w:outlineLvl w:val="9"/>
            </w:pPr>
            <w:r>
              <w:rPr>
                <w:color w:val="533F04"/>
              </w:rPr>
              <w:t>Cucumber &amp; Selenium WebDriver</w:t>
            </w:r>
          </w:p>
        </w:tc>
      </w:tr>
    </w:tbl>
    <w:p/>
    <w:p>
      <w:pPr>
        <w:numPr>
          <w:ilvl w:val="0"/>
          <w:numId w:val="41"/>
        </w:numPr>
      </w:pPr>
      <w:r>
        <w:rPr>
          <w:color w:val="C25100"/>
        </w:rPr>
        <w:t>*Licensed software</w:t>
      </w:r>
    </w:p>
    <w:p>
      <w:pPr>
        <w:numPr>
          <w:ilvl w:val="0"/>
          <w:numId w:val="41"/>
        </w:numPr>
      </w:pPr>
      <w:r>
        <w:rPr>
          <w:color w:val="333333"/>
        </w:rPr>
        <w:t>Rest all are open-source software.  </w:t>
      </w:r>
    </w:p>
    <w:p>
      <w:r>
        <w:rPr>
          <w:color w:val="333333"/>
        </w:rPr>
        <w:t>       For legacy system, still to see the automation feasibility aspect.</w:t>
      </w:r>
    </w:p>
    <w:p/>
    <w:tbl>
      <w:tblPr>
        <w:tblStyle w:val="ScrollTableNormal"/>
        <w:tblW w:w="5000" w:type="pct"/>
        <w:tblLook w:val="0020"/>
      </w:tblPr>
      <w:tblGrid>
        <w:gridCol w:w="4586"/>
        <w:gridCol w:w="3901"/>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Others</w:t>
            </w:r>
          </w:p>
        </w:tc>
        <w:tc>
          <w:tcPr/>
          <w:p>
            <w:pPr>
              <w:numPr>
                <w:ilvl w:val="0"/>
                <w:numId w:val="0"/>
              </w:numPr>
              <w:spacing w:before="0" w:beforeAutospacing="0" w:after="120" w:afterAutospacing="0" w:line="240" w:lineRule="auto"/>
              <w:ind w:left="0" w:right="0" w:firstLine="0"/>
              <w:jc w:val="left"/>
              <w:outlineLvl w:val="9"/>
            </w:pPr>
            <w:r>
              <w:t>Tools</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Code Repository</w:t>
            </w:r>
          </w:p>
        </w:tc>
        <w:tc>
          <w:tcPr/>
          <w:p>
            <w:pPr>
              <w:numPr>
                <w:ilvl w:val="0"/>
                <w:numId w:val="42"/>
              </w:numPr>
              <w:spacing w:before="0" w:beforeAutospacing="0" w:after="120" w:afterAutospacing="0" w:line="240" w:lineRule="auto"/>
              <w:ind w:left="720" w:right="0" w:hanging="360"/>
              <w:jc w:val="left"/>
              <w:outlineLvl w:val="9"/>
            </w:pPr>
            <w:r>
              <w:t>GitHub </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Test Dev Env (Exemplary)</w:t>
            </w:r>
          </w:p>
        </w:tc>
        <w:tc>
          <w:tcPr/>
          <w:p>
            <w:pPr>
              <w:numPr>
                <w:ilvl w:val="0"/>
                <w:numId w:val="43"/>
              </w:numPr>
              <w:spacing w:before="0" w:beforeAutospacing="0" w:after="120" w:afterAutospacing="0" w:line="240" w:lineRule="auto"/>
              <w:ind w:left="720" w:right="0" w:hanging="360"/>
              <w:jc w:val="left"/>
              <w:outlineLvl w:val="9"/>
            </w:pPr>
            <w:r>
              <w:t>IntelliJ Idea</w:t>
            </w:r>
          </w:p>
          <w:p>
            <w:pPr>
              <w:numPr>
                <w:ilvl w:val="0"/>
                <w:numId w:val="43"/>
              </w:numPr>
              <w:spacing w:before="0" w:beforeAutospacing="0" w:after="120" w:afterAutospacing="0" w:line="240" w:lineRule="auto"/>
              <w:ind w:left="720" w:right="0" w:hanging="360"/>
              <w:jc w:val="left"/>
              <w:outlineLvl w:val="9"/>
            </w:pPr>
            <w:r>
              <w:t>Git Client</w:t>
            </w:r>
          </w:p>
          <w:p>
            <w:pPr>
              <w:numPr>
                <w:ilvl w:val="0"/>
                <w:numId w:val="43"/>
              </w:numPr>
              <w:spacing w:before="0" w:beforeAutospacing="0" w:after="120" w:afterAutospacing="0" w:line="240" w:lineRule="auto"/>
              <w:ind w:left="720" w:right="0" w:hanging="360"/>
              <w:jc w:val="left"/>
              <w:outlineLvl w:val="9"/>
            </w:pPr>
            <w:r>
              <w:t>JDK</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 xml:space="preserve">Build tool </w:t>
            </w:r>
            <w:r>
              <w:t>(Exemplary)</w:t>
            </w:r>
          </w:p>
        </w:tc>
        <w:tc>
          <w:tcPr/>
          <w:p>
            <w:pPr>
              <w:numPr>
                <w:ilvl w:val="0"/>
                <w:numId w:val="44"/>
              </w:numPr>
              <w:spacing w:before="0" w:beforeAutospacing="0" w:after="120" w:afterAutospacing="0" w:line="240" w:lineRule="auto"/>
              <w:ind w:left="720" w:right="0" w:hanging="360"/>
              <w:jc w:val="left"/>
              <w:outlineLvl w:val="9"/>
            </w:pPr>
            <w:r>
              <w:t>Maven</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Test Management</w:t>
            </w:r>
          </w:p>
        </w:tc>
        <w:tc>
          <w:tcPr/>
          <w:p>
            <w:pPr>
              <w:numPr>
                <w:ilvl w:val="0"/>
                <w:numId w:val="45"/>
              </w:numPr>
              <w:spacing w:before="0" w:beforeAutospacing="0" w:after="120" w:afterAutospacing="0" w:line="240" w:lineRule="auto"/>
              <w:ind w:left="720" w:right="0" w:hanging="360"/>
              <w:jc w:val="left"/>
              <w:outlineLvl w:val="9"/>
            </w:pPr>
            <w:r>
              <w:t>X-ray</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Build/Orchestration</w:t>
            </w:r>
          </w:p>
        </w:tc>
        <w:tc>
          <w:tcPr/>
          <w:p>
            <w:pPr>
              <w:numPr>
                <w:ilvl w:val="0"/>
                <w:numId w:val="46"/>
              </w:numPr>
              <w:spacing w:before="0" w:beforeAutospacing="0" w:after="120" w:afterAutospacing="0" w:line="240" w:lineRule="auto"/>
              <w:ind w:left="720" w:right="0" w:hanging="360"/>
              <w:jc w:val="left"/>
              <w:outlineLvl w:val="9"/>
            </w:pPr>
            <w:r>
              <w:t>GitHub Actions</w:t>
            </w:r>
          </w:p>
          <w:p>
            <w:pPr>
              <w:numPr>
                <w:ilvl w:val="0"/>
                <w:numId w:val="46"/>
              </w:numPr>
              <w:spacing w:before="0" w:beforeAutospacing="0" w:after="120" w:afterAutospacing="0" w:line="240" w:lineRule="auto"/>
              <w:ind w:left="720" w:right="0" w:hanging="360"/>
              <w:jc w:val="left"/>
              <w:outlineLvl w:val="9"/>
            </w:pPr>
            <w:r>
              <w:t>Jenkins </w:t>
            </w:r>
          </w:p>
        </w:tc>
      </w:tr>
    </w:tbl>
    <w:p>
      <w:pPr>
        <w:pStyle w:val="Heading3"/>
      </w:pPr>
      <w:bookmarkStart w:id="32" w:name="scroll-bookmark-18"/>
      <w:bookmarkStart w:id="33" w:name="_Toc256000031"/>
      <w:r>
        <w:t>STAF - Features and Architecture</w:t>
      </w:r>
      <w:bookmarkEnd w:id="33"/>
      <w:bookmarkEnd w:id="32"/>
    </w:p>
    <w:p>
      <w:r>
        <w:rPr>
          <w:b/>
        </w:rPr>
        <w:t xml:space="preserve">Features </w:t>
      </w:r>
      <w:r>
        <w:t>-</w:t>
      </w:r>
    </w:p>
    <w:p>
      <w:pPr>
        <w:numPr>
          <w:ilvl w:val="0"/>
          <w:numId w:val="47"/>
        </w:numPr>
      </w:pPr>
      <w:r>
        <w:t>BDD (Behavior driven development) is based on test automation framework.</w:t>
      </w:r>
    </w:p>
    <w:p>
      <w:pPr>
        <w:numPr>
          <w:ilvl w:val="0"/>
          <w:numId w:val="47"/>
        </w:numPr>
      </w:pPr>
      <w:r>
        <w:t>Compatible with synchronization of execution results to x-ray.</w:t>
      </w:r>
    </w:p>
    <w:p>
      <w:pPr>
        <w:numPr>
          <w:ilvl w:val="0"/>
          <w:numId w:val="47"/>
        </w:numPr>
      </w:pPr>
      <w:r>
        <w:t>Compatible to re-use existing test cases from TestNG framework (Amdocs).</w:t>
      </w:r>
    </w:p>
    <w:p>
      <w:pPr>
        <w:numPr>
          <w:ilvl w:val="0"/>
          <w:numId w:val="47"/>
        </w:numPr>
      </w:pPr>
      <w:r>
        <w:t>Test case execution compatible in continuous integration with CD pipeline.</w:t>
      </w:r>
    </w:p>
    <w:p>
      <w:pPr>
        <w:numPr>
          <w:ilvl w:val="0"/>
          <w:numId w:val="47"/>
        </w:numPr>
      </w:pPr>
      <w:r>
        <w:t>Test automation types supported (team is continuously enhancing support platform as per need)</w:t>
      </w:r>
    </w:p>
    <w:p>
      <w:pPr>
        <w:numPr>
          <w:ilvl w:val="1"/>
          <w:numId w:val="48"/>
        </w:numPr>
      </w:pPr>
      <w:r>
        <w:t>Web front-end automation (GUI Automation)</w:t>
      </w:r>
    </w:p>
    <w:p>
      <w:pPr>
        <w:numPr>
          <w:ilvl w:val="1"/>
          <w:numId w:val="48"/>
        </w:numPr>
      </w:pPr>
      <w:r>
        <w:t>Database test automation</w:t>
      </w:r>
    </w:p>
    <w:p>
      <w:pPr>
        <w:numPr>
          <w:ilvl w:val="1"/>
          <w:numId w:val="48"/>
        </w:numPr>
      </w:pPr>
      <w:r>
        <w:t>Command line/Unix command automation</w:t>
      </w:r>
    </w:p>
    <w:p>
      <w:pPr>
        <w:numPr>
          <w:ilvl w:val="1"/>
          <w:numId w:val="48"/>
        </w:numPr>
      </w:pPr>
      <w:r>
        <w:t>API Automation</w:t>
      </w:r>
    </w:p>
    <w:p>
      <w:pPr>
        <w:numPr>
          <w:ilvl w:val="0"/>
          <w:numId w:val="47"/>
        </w:numPr>
      </w:pPr>
      <w:r>
        <w:t>Features/scenarios managed in separate folders from multiple teams to avoid complexity but common utilities availability for all from all.</w:t>
      </w:r>
    </w:p>
    <w:p>
      <w:pPr>
        <w:numPr>
          <w:ilvl w:val="0"/>
          <w:numId w:val="47"/>
        </w:numPr>
      </w:pPr>
      <w:r>
        <w:t>GitHub Action Templates such as </w:t>
      </w:r>
    </w:p>
    <w:p>
      <w:pPr>
        <w:numPr>
          <w:ilvl w:val="1"/>
          <w:numId w:val="49"/>
        </w:numPr>
      </w:pPr>
      <w:r>
        <w:t>STAF Artifact Creation Template</w:t>
      </w:r>
    </w:p>
    <w:p>
      <w:pPr>
        <w:numPr>
          <w:ilvl w:val="1"/>
          <w:numId w:val="49"/>
        </w:numPr>
      </w:pPr>
      <w:r>
        <w:t>STAF CI Job Template</w:t>
      </w:r>
    </w:p>
    <w:p>
      <w:pPr>
        <w:numPr>
          <w:ilvl w:val="1"/>
          <w:numId w:val="49"/>
        </w:numPr>
      </w:pPr>
      <w:r>
        <w:t>STAF Test Execution Template </w:t>
      </w:r>
    </w:p>
    <w:p/>
    <w:p/>
    <w:p>
      <w:r>
        <w:drawing>
          <wp:inline>
            <wp:extent cx="5395595" cy="1513961"/>
            <wp:docPr id="1000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29"/>
                    <a:stretch>
                      <a:fillRect/>
                    </a:stretch>
                  </pic:blipFill>
                  <pic:spPr>
                    <a:xfrm>
                      <a:off x="0" y="0"/>
                      <a:ext cx="5395595" cy="1513961"/>
                    </a:xfrm>
                    <a:prstGeom prst="rect">
                      <a:avLst/>
                    </a:prstGeom>
                  </pic:spPr>
                </pic:pic>
              </a:graphicData>
            </a:graphic>
          </wp:inline>
        </w:drawing>
      </w:r>
    </w:p>
    <w:p/>
    <w:p>
      <w:r>
        <w:pict>
          <v:line id="_x0000_s1031" style="position:absolute;z-index:251664384" from="0,0" to="423.85pt,0" strokecolor="gray"/>
        </w:pict>
      </w:r>
    </w:p>
    <w:tbl>
      <w:tblPr>
        <w:tblStyle w:val="ScrollPanel"/>
        <w:tblW w:w="5000" w:type="pct"/>
        <w:tblLook w:val="0180"/>
      </w:tblPr>
      <w:tblGrid>
        <w:gridCol w:w="8477"/>
      </w:tblGrid>
      <w:tr>
        <w:tblPrEx>
          <w:tblW w:w="5000" w:type="pct"/>
          <w:tblLook w:val="0180"/>
        </w:tblPrEx>
        <w:tc>
          <w:tcPr>
            <w:tcBorders>
              <w:top w:val="single" w:sz="8" w:space="0" w:color="C9C9C9"/>
              <w:left w:val="single" w:sz="8" w:space="0" w:color="C9C9C9"/>
              <w:bottom w:val="single" w:sz="8" w:space="0" w:color="C9C9C9"/>
              <w:right w:val="single" w:sz="8" w:space="0" w:color="C9C9C9"/>
            </w:tcBorders>
            <w:shd w:val="solid" w:color="F4F4F4" w:fill="F4F4F4"/>
          </w:tcPr>
          <w:p>
            <w:pPr>
              <w:spacing w:before="0" w:beforeAutospacing="0" w:after="0" w:afterAutospacing="0" w:line="240" w:lineRule="auto"/>
              <w:ind w:left="173" w:right="259" w:firstLine="0"/>
              <w:jc w:val="left"/>
              <w:outlineLvl w:val="9"/>
            </w:pPr>
            <w:r>
              <w:rPr>
                <w:b/>
              </w:rPr>
              <w:t>Related Pages: </w:t>
            </w:r>
          </w:p>
          <w:p>
            <w:pPr>
              <w:numPr>
                <w:ilvl w:val="0"/>
                <w:numId w:val="50"/>
              </w:numPr>
              <w:spacing w:before="0" w:beforeAutospacing="0" w:after="0" w:afterAutospacing="0" w:line="240" w:lineRule="auto"/>
              <w:ind w:left="720" w:right="259" w:hanging="360"/>
              <w:jc w:val="left"/>
              <w:outlineLvl w:val="9"/>
            </w:pPr>
            <w:hyperlink r:id="rId30" w:history="1">
              <w:r>
                <w:rPr>
                  <w:rStyle w:val="Hyperlink"/>
                </w:rPr>
                <w:t>Test Reports</w:t>
              </w:r>
            </w:hyperlink>
          </w:p>
        </w:tc>
      </w:tr>
    </w:tbl>
    <w:p>
      <w:pPr>
        <w:pStyle w:val="Heading1"/>
      </w:pPr>
      <w:bookmarkStart w:id="34" w:name="scroll-bookmark-19"/>
      <w:bookmarkEnd w:id="34"/>
      <w:bookmarkStart w:id="35" w:name="scroll-bookmark-20"/>
      <w:bookmarkStart w:id="36" w:name="_Toc256000032"/>
      <w:r>
        <w:t>10.1.1.2 [FusionC Specific Addition] Team Specific deviations from FTC guidelines on Test Automation</w:t>
      </w:r>
      <w:bookmarkEnd w:id="36"/>
      <w:bookmarkEnd w:id="35"/>
    </w:p>
    <w:p>
      <w:pPr>
        <w:jc w:val="center"/>
      </w:pPr>
      <w:r>
        <w:drawing>
          <wp:inline>
            <wp:extent cx="5395595" cy="334527"/>
            <wp:docPr id="1000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
                    <pic:cNvPicPr>
                      <a:picLocks noChangeAspect="1"/>
                    </pic:cNvPicPr>
                  </pic:nvPicPr>
                  <pic:blipFill>
                    <a:blip xmlns:r="http://schemas.openxmlformats.org/officeDocument/2006/relationships" r:embed="rId11"/>
                    <a:stretch>
                      <a:fillRect/>
                    </a:stretch>
                  </pic:blipFill>
                  <pic:spPr>
                    <a:xfrm>
                      <a:off x="0" y="0"/>
                      <a:ext cx="5395595" cy="334527"/>
                    </a:xfrm>
                    <a:prstGeom prst="rect">
                      <a:avLst/>
                    </a:prstGeom>
                  </pic:spPr>
                </pic:pic>
              </a:graphicData>
            </a:graphic>
          </wp:inline>
        </w:drawing>
      </w:r>
    </w:p>
    <w:p>
      <w:r>
        <w:rPr>
          <w:b/>
        </w:rPr>
        <w:t>Page Details</w:t>
      </w:r>
    </w:p>
    <w:tbl>
      <w:tblPr>
        <w:tblStyle w:val="ScrollTableNormal"/>
        <w:tblW w:w="5000" w:type="pct"/>
        <w:tblLook w:val="0000"/>
      </w:tblPr>
      <w:tblGrid>
        <w:gridCol w:w="2648"/>
        <w:gridCol w:w="5839"/>
      </w:tblGrid>
      <w:tr>
        <w:tblPrEx>
          <w:tblW w:w="5000" w:type="pct"/>
          <w:tblLook w:val="0000"/>
        </w:tblPrEx>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Status</w:t>
            </w:r>
          </w:p>
        </w:tc>
        <w:tc>
          <w:tcPr/>
          <w:p>
            <w:pPr>
              <w:numPr>
                <w:ilvl w:val="0"/>
                <w:numId w:val="0"/>
              </w:numPr>
              <w:spacing w:before="0" w:beforeAutospacing="0" w:after="120" w:afterAutospacing="0" w:line="240" w:lineRule="auto"/>
              <w:ind w:left="0" w:right="0" w:firstLine="0"/>
              <w:jc w:val="left"/>
              <w:outlineLvl w:val="9"/>
            </w:pPr>
            <w:r>
              <w:rPr>
                <w:b/>
                <w:smallCaps/>
                <w:color w:val="FFFFFF"/>
                <w:shd w:val="clear" w:color="auto" w:fill="14892C"/>
              </w:rPr>
              <w:t> released </w:t>
            </w:r>
            <w:r>
              <w:t> </w:t>
            </w:r>
          </w:p>
        </w:tc>
      </w:tr>
      <w:tr>
        <w:tblPrEx>
          <w:tblW w:w="5000" w:type="pct"/>
          <w:tblLook w:val="0000"/>
        </w:tblPrEx>
        <w:tc>
          <w:tcPr>
            <w:shd w:val="solid" w:color="F4F5F7" w:fill="F4F5F7"/>
          </w:tcPr>
          <w:p>
            <w:pPr>
              <w:numPr>
                <w:ilvl w:val="0"/>
                <w:numId w:val="0"/>
              </w:numPr>
              <w:spacing w:before="0" w:beforeAutospacing="0" w:after="120" w:afterAutospacing="0" w:line="240" w:lineRule="auto"/>
              <w:ind w:left="0" w:right="0" w:firstLine="0"/>
              <w:jc w:val="left"/>
              <w:outlineLvl w:val="9"/>
            </w:pPr>
            <w:r>
              <w:rPr>
                <w:b/>
              </w:rPr>
              <w:t>Contact</w:t>
            </w:r>
          </w:p>
        </w:tc>
        <w:tc>
          <w:tcPr/>
          <w:p>
            <w:pPr>
              <w:numPr>
                <w:ilvl w:val="0"/>
                <w:numId w:val="0"/>
              </w:numPr>
              <w:spacing w:before="0" w:beforeAutospacing="0" w:after="120" w:afterAutospacing="0" w:line="240" w:lineRule="auto"/>
              <w:ind w:left="0" w:right="0" w:firstLine="0"/>
              <w:jc w:val="left"/>
              <w:outlineLvl w:val="9"/>
            </w:pPr>
            <w:hyperlink r:id="rId12" w:history="1">
              <w:r>
                <w:rPr>
                  <w:rStyle w:val="Hyperlink"/>
                </w:rPr>
                <w:t>Max Jung, Vodafone</w:t>
              </w:r>
            </w:hyperlink>
          </w:p>
        </w:tc>
      </w:tr>
    </w:tbl>
    <w:p>
      <w:r>
        <w:rPr>
          <w:b/>
        </w:rPr>
        <w:t>Content of Page:</w:t>
      </w:r>
    </w:p>
    <w:p>
      <w:pPr>
        <w:numPr>
          <w:ilvl w:val="0"/>
          <w:numId w:val="51"/>
        </w:numPr>
      </w:pPr>
      <w:hyperlink w:anchor="scroll-bookmark-21" w:history="1">
        <w:r>
          <w:rPr>
            <w:rStyle w:val="Hyperlink"/>
          </w:rPr>
          <w:t>Deviations</w:t>
        </w:r>
      </w:hyperlink>
    </w:p>
    <w:p/>
    <w:p/>
    <w:p>
      <w:pPr>
        <w:pStyle w:val="Heading2"/>
      </w:pPr>
      <w:r>
        <w:pict>
          <v:line id="_x0000_s1032" style="position:absolute;z-index:251665408" from="0,0" to="423.85pt,0" strokecolor="gray"/>
        </w:pict>
      </w:r>
      <w:bookmarkStart w:id="37" w:name="scroll-bookmark-21"/>
      <w:bookmarkStart w:id="38" w:name="_Toc256000033"/>
      <w:r>
        <w:t>Deviations</w:t>
      </w:r>
      <w:bookmarkEnd w:id="38"/>
      <w:bookmarkEnd w:id="37"/>
    </w:p>
    <w:p>
      <w:r>
        <w:t>In some cases there might be reasons deviate from FTC guidance and program expectations regarding test automation. If so, it needs to be clearly documented:</w:t>
      </w:r>
    </w:p>
    <w:p>
      <w:pPr>
        <w:numPr>
          <w:ilvl w:val="0"/>
          <w:numId w:val="52"/>
        </w:numPr>
      </w:pPr>
      <w:r>
        <w:t>Reason for deviation/exception</w:t>
      </w:r>
    </w:p>
    <w:p>
      <w:pPr>
        <w:numPr>
          <w:ilvl w:val="0"/>
          <w:numId w:val="52"/>
        </w:numPr>
      </w:pPr>
      <w:r>
        <w:t>Description of the deviation/exception</w:t>
      </w:r>
    </w:p>
    <w:p>
      <w:pPr>
        <w:numPr>
          <w:ilvl w:val="0"/>
          <w:numId w:val="52"/>
        </w:numPr>
      </w:pPr>
      <w:r>
        <w:t>Summary on who took the decision for deviation/exception and when</w:t>
      </w:r>
    </w:p>
    <w:p/>
    <w:tbl>
      <w:tblPr>
        <w:tblStyle w:val="ScrollTableNormal"/>
        <w:tblW w:w="5000" w:type="pct"/>
        <w:tblLook w:val="0020"/>
      </w:tblPr>
      <w:tblGrid>
        <w:gridCol w:w="165"/>
        <w:gridCol w:w="1199"/>
        <w:gridCol w:w="961"/>
        <w:gridCol w:w="1086"/>
        <w:gridCol w:w="1361"/>
        <w:gridCol w:w="2743"/>
        <w:gridCol w:w="972"/>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t>Affected Application</w:t>
            </w:r>
          </w:p>
        </w:tc>
        <w:tc>
          <w:tcPr/>
          <w:p>
            <w:pPr>
              <w:numPr>
                <w:ilvl w:val="0"/>
                <w:numId w:val="0"/>
              </w:numPr>
              <w:spacing w:before="0" w:beforeAutospacing="0" w:after="120" w:afterAutospacing="0" w:line="240" w:lineRule="auto"/>
              <w:ind w:left="0" w:right="0" w:firstLine="0"/>
              <w:jc w:val="left"/>
              <w:outlineLvl w:val="9"/>
            </w:pPr>
            <w:r>
              <w:t>Affected Teams</w:t>
            </w:r>
          </w:p>
        </w:tc>
        <w:tc>
          <w:tcPr/>
          <w:p>
            <w:pPr>
              <w:numPr>
                <w:ilvl w:val="0"/>
                <w:numId w:val="0"/>
              </w:numPr>
              <w:spacing w:before="0" w:beforeAutospacing="0" w:after="120" w:afterAutospacing="0" w:line="240" w:lineRule="auto"/>
              <w:ind w:left="0" w:right="0" w:firstLine="0"/>
              <w:jc w:val="left"/>
              <w:outlineLvl w:val="9"/>
            </w:pPr>
            <w:r>
              <w:t>Reason why FTC guidelines can not be followed</w:t>
            </w:r>
          </w:p>
        </w:tc>
        <w:tc>
          <w:tcPr/>
          <w:p>
            <w:pPr>
              <w:numPr>
                <w:ilvl w:val="0"/>
                <w:numId w:val="0"/>
              </w:numPr>
              <w:spacing w:before="0" w:beforeAutospacing="0" w:after="120" w:afterAutospacing="0" w:line="240" w:lineRule="auto"/>
              <w:ind w:left="0" w:right="0" w:firstLine="0"/>
              <w:jc w:val="left"/>
              <w:outlineLvl w:val="9"/>
            </w:pPr>
            <w:r>
              <w:t>Description of the exception</w:t>
            </w:r>
          </w:p>
        </w:tc>
        <w:tc>
          <w:tcPr/>
          <w:p>
            <w:pPr>
              <w:numPr>
                <w:ilvl w:val="0"/>
                <w:numId w:val="0"/>
              </w:numPr>
              <w:spacing w:before="0" w:beforeAutospacing="0" w:after="120" w:afterAutospacing="0" w:line="240" w:lineRule="auto"/>
              <w:ind w:left="0" w:right="0" w:firstLine="0"/>
              <w:jc w:val="left"/>
              <w:outlineLvl w:val="9"/>
            </w:pPr>
            <w:r>
              <w:t>Exception approved by ...</w:t>
            </w:r>
          </w:p>
        </w:tc>
        <w:tc>
          <w:tcPr/>
          <w:p>
            <w:pPr>
              <w:numPr>
                <w:ilvl w:val="0"/>
                <w:numId w:val="0"/>
              </w:numPr>
              <w:spacing w:before="0" w:beforeAutospacing="0" w:after="120" w:afterAutospacing="0" w:line="240" w:lineRule="auto"/>
              <w:ind w:left="0" w:right="0" w:firstLine="0"/>
              <w:jc w:val="left"/>
              <w:outlineLvl w:val="9"/>
            </w:pPr>
            <w:r>
              <w:t>Exception approved on ...</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w:t>
            </w:r>
          </w:p>
        </w:tc>
        <w:tc>
          <w:tcPr/>
          <w:p>
            <w:pPr>
              <w:numPr>
                <w:ilvl w:val="0"/>
                <w:numId w:val="0"/>
              </w:numPr>
              <w:spacing w:before="0" w:beforeAutospacing="0" w:after="120" w:afterAutospacing="0" w:line="240" w:lineRule="auto"/>
              <w:ind w:left="0" w:right="0" w:firstLine="0"/>
              <w:jc w:val="left"/>
              <w:outlineLvl w:val="9"/>
            </w:pPr>
            <w:r>
              <w:t> SAP OneAR non-productive environments (DRM, QRM, XRM and ARM)</w:t>
            </w:r>
          </w:p>
        </w:tc>
        <w:tc>
          <w:tcPr/>
          <w:p>
            <w:pPr>
              <w:numPr>
                <w:ilvl w:val="0"/>
                <w:numId w:val="0"/>
              </w:numPr>
              <w:spacing w:before="0" w:beforeAutospacing="0" w:after="120" w:afterAutospacing="0" w:line="240" w:lineRule="auto"/>
              <w:ind w:left="0" w:right="0" w:firstLine="0"/>
              <w:jc w:val="left"/>
              <w:outlineLvl w:val="9"/>
            </w:pPr>
            <w:r>
              <w:t>BlackHawk</w:t>
            </w:r>
          </w:p>
        </w:tc>
        <w:tc>
          <w:tcPr/>
          <w:p>
            <w:pPr>
              <w:numPr>
                <w:ilvl w:val="0"/>
                <w:numId w:val="0"/>
              </w:numPr>
              <w:spacing w:before="0" w:beforeAutospacing="0" w:after="120" w:afterAutospacing="0" w:line="240" w:lineRule="auto"/>
              <w:ind w:left="0" w:right="0" w:firstLine="0"/>
              <w:jc w:val="left"/>
              <w:outlineLvl w:val="9"/>
            </w:pPr>
            <w:r>
              <w:t>Tosca as a SAP certified tool is optimized for test automation in SAP. With manageable human effort, different test scenarios can be fetched and re-used for later regression test scenarios. </w:t>
            </w:r>
          </w:p>
        </w:tc>
        <w:tc>
          <w:tcPr/>
          <w:p>
            <w:pPr>
              <w:spacing w:before="0" w:beforeAutospacing="0" w:after="120" w:afterAutospacing="0" w:line="240" w:lineRule="auto"/>
              <w:ind w:left="0" w:right="0" w:firstLine="0"/>
              <w:jc w:val="left"/>
              <w:outlineLvl w:val="9"/>
            </w:pPr>
            <w:r>
              <w:t>Tosca is a SAP certified test automation tool for SAP environments. It is also used for test automation in other Vodafone SAP environments.</w:t>
            </w:r>
          </w:p>
          <w:p>
            <w:pPr>
              <w:spacing w:before="0" w:beforeAutospacing="0" w:after="120" w:afterAutospacing="0" w:line="240" w:lineRule="auto"/>
              <w:ind w:left="0" w:right="0" w:firstLine="0"/>
              <w:jc w:val="left"/>
              <w:outlineLvl w:val="9"/>
            </w:pPr>
            <w:r>
              <w:t>After intense tool evaluation, Tosca has been chosen as test automation tool for SAP OneAR.  </w:t>
            </w:r>
          </w:p>
          <w:p>
            <w:pPr>
              <w:spacing w:before="0" w:beforeAutospacing="0" w:after="120" w:afterAutospacing="0" w:line="240" w:lineRule="auto"/>
              <w:ind w:left="0" w:right="0" w:firstLine="0"/>
              <w:jc w:val="left"/>
              <w:outlineLvl w:val="9"/>
            </w:pPr>
            <w:r>
              <w:t>In the parallel SAP-projects by VF-Group (e.g. SAP RISE) it is as well decided that Tosca is the dedicated tool for SAP test automation. In order not to break the "OneAR" scope, it is therefore requested not to break the tooling guidelines.</w:t>
            </w:r>
          </w:p>
          <w:p>
            <w:pPr>
              <w:spacing w:before="0" w:beforeAutospacing="0" w:after="120" w:afterAutospacing="0" w:line="240" w:lineRule="auto"/>
              <w:ind w:left="0" w:right="0" w:firstLine="0"/>
              <w:jc w:val="left"/>
              <w:outlineLvl w:val="9"/>
            </w:pPr>
            <w:r>
              <w:t>The exception limited to System Test in BlackHawk.</w:t>
            </w:r>
            <w:r>
              <w:br/>
            </w:r>
            <w:r>
              <w:t>Integration test is committed to be performed with STAF.</w:t>
            </w:r>
            <w:r>
              <w:br/>
            </w:r>
            <w:r>
              <w:t>BlackHawk will collaborate and sync with e2e Bugxxx teams for test step and further support on test scenarios.</w:t>
            </w:r>
          </w:p>
          <w:p>
            <w:pPr>
              <w:spacing w:before="0" w:beforeAutospacing="0" w:after="120" w:afterAutospacing="0" w:line="240" w:lineRule="auto"/>
              <w:ind w:left="0" w:right="0" w:firstLine="0"/>
              <w:jc w:val="left"/>
              <w:outlineLvl w:val="9"/>
            </w:pPr>
            <w:r>
              <w:t>One-up-down IF-test will be considered.</w:t>
            </w:r>
          </w:p>
          <w:p>
            <w:pPr>
              <w:numPr>
                <w:ilvl w:val="0"/>
                <w:numId w:val="0"/>
              </w:numPr>
              <w:spacing w:before="0" w:beforeAutospacing="0" w:after="120" w:afterAutospacing="0" w:line="240" w:lineRule="auto"/>
              <w:ind w:left="0" w:right="0" w:firstLine="0"/>
              <w:jc w:val="left"/>
              <w:outlineLvl w:val="9"/>
            </w:pPr>
            <w:r>
              <w:t>X-Ray needs to be used for regression test documentation.</w:t>
            </w:r>
          </w:p>
        </w:tc>
        <w:tc>
          <w:tcPr/>
          <w:p>
            <w:pPr>
              <w:spacing w:before="0" w:beforeAutospacing="0" w:after="120" w:afterAutospacing="0" w:line="240" w:lineRule="auto"/>
              <w:ind w:left="0" w:right="0" w:firstLine="0"/>
              <w:jc w:val="left"/>
              <w:outlineLvl w:val="9"/>
            </w:pPr>
            <w:hyperlink r:id="rId31" w:history="1">
              <w:r>
                <w:rPr>
                  <w:rStyle w:val="Hyperlink"/>
                </w:rPr>
                <w:t>Unknown User (martina.riedel@vodafone.com)</w:t>
              </w:r>
            </w:hyperlink>
            <w:r>
              <w:t> </w:t>
            </w:r>
          </w:p>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t>04 Oct 2024</w:t>
            </w:r>
            <w:r>
              <w:t> </w:t>
            </w:r>
          </w:p>
        </w:tc>
      </w:tr>
    </w:tbl>
    <w:p>
      <w:r>
        <w:pict>
          <v:line id="_x0000_s1033" style="position:absolute;z-index:251666432" from="0,0" to="423.85pt,0" strokecolor="gray"/>
        </w:pict>
      </w:r>
    </w:p>
    <w:tbl>
      <w:tblPr>
        <w:tblStyle w:val="ScrollPanel"/>
        <w:tblW w:w="5000" w:type="pct"/>
        <w:tblLook w:val="0180"/>
      </w:tblPr>
      <w:tblGrid>
        <w:gridCol w:w="8477"/>
      </w:tblGrid>
      <w:tr>
        <w:tblPrEx>
          <w:tblW w:w="5000" w:type="pct"/>
          <w:tblLook w:val="0180"/>
        </w:tblPrEx>
        <w:tc>
          <w:tcPr>
            <w:tcBorders>
              <w:top w:val="single" w:sz="8" w:space="0" w:color="C9C9C9"/>
              <w:left w:val="single" w:sz="8" w:space="0" w:color="C9C9C9"/>
              <w:bottom w:val="single" w:sz="8" w:space="0" w:color="C9C9C9"/>
              <w:right w:val="single" w:sz="8" w:space="0" w:color="C9C9C9"/>
            </w:tcBorders>
            <w:shd w:val="solid" w:color="F4F4F4" w:fill="F4F4F4"/>
          </w:tcPr>
          <w:p>
            <w:pPr>
              <w:spacing w:before="0" w:beforeAutospacing="0" w:after="0" w:afterAutospacing="0" w:line="240" w:lineRule="auto"/>
              <w:ind w:left="173" w:right="259" w:firstLine="0"/>
              <w:jc w:val="left"/>
              <w:outlineLvl w:val="9"/>
            </w:pPr>
            <w:r>
              <w:rPr>
                <w:b/>
              </w:rPr>
              <w:t>Related Pages:</w:t>
            </w:r>
          </w:p>
        </w:tc>
      </w:tr>
    </w:tbl>
    <w:p/>
    <w:sectPr w:rsidSect="008B1C6A">
      <w:footerReference w:type="default" r:id="rId32"/>
      <w:pgSz w:w="11899" w:h="16838"/>
      <w:pgMar w:top="1440" w:right="1701" w:bottom="1440"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1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P="00D8012A" w14:paraId="2949098E" w14:textId="77777777">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E221BC" w:rsidP="00D8012A" w14:paraId="720055F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910A82" w:rsidP="00910A82" w14:paraId="57AFF96D" w14:textId="60BB4141">
    <w:pPr>
      <w:pStyle w:val="Footer"/>
    </w:pPr>
    <w:r w:rsidRPr="00910A82">
      <w:t>Table of Contents</w:t>
    </w:r>
    <w:r w:rsidRPr="00910A82" w:rsidR="0099728D">
      <w:t xml:space="preserve"> </w:t>
    </w:r>
    <w:r w:rsidRPr="00910A82" w:rsidR="00F021C2">
      <w:t xml:space="preserve">– </w:t>
    </w:r>
    <w:r w:rsidRPr="00910A82" w:rsidR="00F021C2">
      <w:fldChar w:fldCharType="begin"/>
    </w:r>
    <w:r w:rsidRPr="00910A82" w:rsidR="00F021C2">
      <w:instrText xml:space="preserve"> PAGE  \* MERGEFORMAT </w:instrText>
    </w:r>
    <w:r w:rsidRPr="00910A82" w:rsidR="00F021C2">
      <w:fldChar w:fldCharType="separate"/>
    </w:r>
    <w:r w:rsidR="00091F1E">
      <w:rPr>
        <w:noProof/>
      </w:rPr>
      <w:t>2</w:t>
    </w:r>
    <w:r w:rsidRPr="00910A82" w:rsidR="00F021C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694EDD6B"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910A82" w:rsidRPr="00D8012A" w:rsidP="00D8012A" w14:paraId="59123AE0" w14:textId="1CAD98FD">
    <w:pPr>
      <w:pStyle w:val="Footer"/>
    </w:pPr>
    <w:r>
      <w:fldChar w:fldCharType="begin"/>
    </w:r>
    <w:r>
      <w:instrText xml:space="preserve"> STYLEREF "Heading 1" </w:instrText>
    </w:r>
    <w:r>
      <w:fldChar w:fldCharType="separate"/>
    </w:r>
    <w:r>
      <w:t>10.1.1.2 [FusionC Specific Addition] Team Specific deviations from FTC guidelines on Test Automation</w:t>
    </w:r>
    <w:r>
      <w:rPr>
        <w:noProof/>
      </w:rPr>
      <w:fldChar w:fldCharType="end"/>
    </w:r>
    <w:r w:rsidRPr="00DF63C1">
      <w:t xml:space="preserve"> – </w:t>
    </w:r>
    <w:r w:rsidRPr="00D8012A">
      <w:fldChar w:fldCharType="begin"/>
    </w:r>
    <w:r w:rsidRPr="00D8012A">
      <w:instrText xml:space="preserve"> PAGE  \* MERGEFORMAT </w:instrText>
    </w:r>
    <w:r w:rsidRPr="00D8012A">
      <w:fldChar w:fldCharType="separate"/>
    </w:r>
    <w:r w:rsidR="00091F1E">
      <w:rPr>
        <w:noProof/>
      </w:rPr>
      <w:t>16</w:t>
    </w:r>
    <w:r w:rsidRPr="00D8012A">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3EDA70D7"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4E4DAA" w:rsidP="004E4DAA" w14:paraId="0F646B39" w14:textId="19E8D967">
    <w:pPr>
      <w:pStyle w:val="Header"/>
      <w:jc w:val="right"/>
      <w:rPr>
        <w:sz w:val="18"/>
        <w:szCs w:val="18"/>
      </w:rPr>
    </w:pPr>
    <w:r w:rsidRPr="009D3DE2">
      <w:rPr>
        <w:sz w:val="18"/>
        <w:szCs w:val="18"/>
      </w:rPr>
      <w:t>IT Quality Assurance</w:t>
    </w:r>
    <w:r w:rsidRPr="009D3DE2">
      <w:rPr>
        <w:sz w:val="18"/>
        <w:szCs w:val="18"/>
      </w:rPr>
      <w:t xml:space="preserve"> – </w:t>
    </w:r>
    <w:r w:rsidRPr="009D3DE2">
      <w:rPr>
        <w:sz w:val="18"/>
        <w:szCs w:val="18"/>
      </w:rPr>
      <w:t>10.1.1 [FusionC Specific Addition] Test Automation Concept Overview</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58D817A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1D"/>
    <w:multiLevelType w:val="multilevel"/>
    <w:tmpl w:val="8AE27FCE"/>
    <w:lvl w:ilvl="0">
      <w:start w:val="1"/>
      <w:numFmt w:val="bullet"/>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B5EE213A"/>
    <w:lvl w:ilvl="0">
      <w:start w:val="1"/>
      <w:numFmt w:val="decimal"/>
      <w:lvlText w:val="%1."/>
      <w:lvlJc w:val="left"/>
      <w:pPr>
        <w:tabs>
          <w:tab w:val="num" w:pos="1492"/>
        </w:tabs>
        <w:ind w:left="1492" w:hanging="360"/>
      </w:pPr>
    </w:lvl>
  </w:abstractNum>
  <w:abstractNum w:abstractNumId="2">
    <w:nsid w:val="FFFFFF7D"/>
    <w:multiLevelType w:val="singleLevel"/>
    <w:tmpl w:val="1B9A35EC"/>
    <w:lvl w:ilvl="0">
      <w:start w:val="1"/>
      <w:numFmt w:val="decimal"/>
      <w:lvlText w:val="%1."/>
      <w:lvlJc w:val="left"/>
      <w:pPr>
        <w:tabs>
          <w:tab w:val="num" w:pos="1209"/>
        </w:tabs>
        <w:ind w:left="1209" w:hanging="360"/>
      </w:pPr>
    </w:lvl>
  </w:abstractNum>
  <w:abstractNum w:abstractNumId="3">
    <w:nsid w:val="FFFFFF7E"/>
    <w:multiLevelType w:val="singleLevel"/>
    <w:tmpl w:val="2D2C54E2"/>
    <w:lvl w:ilvl="0">
      <w:start w:val="1"/>
      <w:numFmt w:val="decimal"/>
      <w:lvlText w:val="%1."/>
      <w:lvlJc w:val="left"/>
      <w:pPr>
        <w:tabs>
          <w:tab w:val="num" w:pos="926"/>
        </w:tabs>
        <w:ind w:left="926" w:hanging="360"/>
      </w:pPr>
    </w:lvl>
  </w:abstractNum>
  <w:abstractNum w:abstractNumId="4">
    <w:nsid w:val="FFFFFF7F"/>
    <w:multiLevelType w:val="singleLevel"/>
    <w:tmpl w:val="C86A4660"/>
    <w:lvl w:ilvl="0">
      <w:start w:val="1"/>
      <w:numFmt w:val="decimal"/>
      <w:lvlText w:val="%1."/>
      <w:lvlJc w:val="left"/>
      <w:pPr>
        <w:tabs>
          <w:tab w:val="num" w:pos="643"/>
        </w:tabs>
        <w:ind w:left="643" w:hanging="360"/>
      </w:pPr>
    </w:lvl>
  </w:abstractNum>
  <w:abstractNum w:abstractNumId="5">
    <w:nsid w:val="FFFFFF80"/>
    <w:multiLevelType w:val="singleLevel"/>
    <w:tmpl w:val="8D8A91D8"/>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B5FABD8E"/>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8F7E65C6"/>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DD1E8388"/>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5C408270"/>
    <w:lvl w:ilvl="0">
      <w:start w:val="1"/>
      <w:numFmt w:val="decimal"/>
      <w:lvlText w:val="%1."/>
      <w:lvlJc w:val="left"/>
      <w:pPr>
        <w:tabs>
          <w:tab w:val="num" w:pos="360"/>
        </w:tabs>
        <w:ind w:left="360" w:hanging="360"/>
      </w:pPr>
    </w:lvl>
  </w:abstractNum>
  <w:abstractNum w:abstractNumId="10">
    <w:nsid w:val="FFFFFF89"/>
    <w:multiLevelType w:val="singleLevel"/>
    <w:tmpl w:val="97A2A774"/>
    <w:lvl w:ilvl="0">
      <w:start w:val="1"/>
      <w:numFmt w:val="bullet"/>
      <w:lvlText w:val=""/>
      <w:lvlJc w:val="left"/>
      <w:pPr>
        <w:tabs>
          <w:tab w:val="num" w:pos="360"/>
        </w:tabs>
        <w:ind w:left="360" w:hanging="360"/>
      </w:pPr>
      <w:rPr>
        <w:rFonts w:ascii="Symbol" w:hAnsi="Symbol" w:hint="default"/>
      </w:rPr>
    </w:lvl>
  </w:abstractNum>
  <w:abstractNum w:abstractNumId="11">
    <w:nsid w:val="008474A8"/>
    <w:multiLevelType w:val="multilevel"/>
    <w:tmpl w:val="7E76F97A"/>
    <w:numStyleLink w:val="111111"/>
  </w:abstractNum>
  <w:abstractNum w:abstractNumId="12">
    <w:nsid w:val="2DCE6AE3"/>
    <w:multiLevelType w:val="hybridMultilevel"/>
    <w:tmpl w:val="47A60034"/>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447152DC"/>
    <w:multiLevelType w:val="multilevel"/>
    <w:tmpl w:val="5604585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nsid w:val="4BA53E42"/>
    <w:multiLevelType w:val="hybridMultilevel"/>
    <w:tmpl w:val="FBFA5712"/>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5A6818A1"/>
    <w:multiLevelType w:val="multilevel"/>
    <w:tmpl w:val="7E76F97A"/>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7DF627B3"/>
    <w:multiLevelType w:val="multilevel"/>
    <w:tmpl w:val="7DF627B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7">
    <w:nsid w:val="7DF627B4"/>
    <w:multiLevelType w:val="multilevel"/>
    <w:tmpl w:val="7DF627B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8">
    <w:nsid w:val="7DF627B5"/>
    <w:multiLevelType w:val="hybridMultilevel"/>
    <w:tmpl w:val="7DF627B5"/>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19">
    <w:nsid w:val="7DF627B6"/>
    <w:multiLevelType w:val="hybridMultilevel"/>
    <w:tmpl w:val="7DF627B6"/>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0">
    <w:nsid w:val="7DF627B7"/>
    <w:multiLevelType w:val="multilevel"/>
    <w:tmpl w:val="7DF627B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1">
    <w:nsid w:val="7DF627BB"/>
    <w:multiLevelType w:val="multilevel"/>
    <w:tmpl w:val="7DF627B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2">
    <w:nsid w:val="7DF627C2"/>
    <w:multiLevelType w:val="multilevel"/>
    <w:tmpl w:val="7DF627C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3">
    <w:nsid w:val="7DF627C3"/>
    <w:multiLevelType w:val="multilevel"/>
    <w:tmpl w:val="7DF627C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4">
    <w:nsid w:val="7DF627C4"/>
    <w:multiLevelType w:val="multilevel"/>
    <w:tmpl w:val="7DF627C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5">
    <w:nsid w:val="7DF627C5"/>
    <w:multiLevelType w:val="multilevel"/>
    <w:tmpl w:val="7DF627C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6">
    <w:nsid w:val="7DF627C8"/>
    <w:multiLevelType w:val="hybridMultilevel"/>
    <w:tmpl w:val="7DF627C8"/>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7">
    <w:nsid w:val="7DF627C9"/>
    <w:multiLevelType w:val="multilevel"/>
    <w:tmpl w:val="7DF627C9"/>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8">
    <w:nsid w:val="7DF627CA"/>
    <w:multiLevelType w:val="multilevel"/>
    <w:tmpl w:val="7DF627C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9">
    <w:nsid w:val="7DF627CB"/>
    <w:multiLevelType w:val="multilevel"/>
    <w:tmpl w:val="7DF627C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nsid w:val="7DF627CC"/>
    <w:multiLevelType w:val="hybridMultilevel"/>
    <w:tmpl w:val="7DF627CC"/>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1">
    <w:nsid w:val="7DF627CD"/>
    <w:multiLevelType w:val="hybridMultilevel"/>
    <w:tmpl w:val="7DF627CD"/>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2">
    <w:nsid w:val="7DF627CE"/>
    <w:multiLevelType w:val="hybridMultilevel"/>
    <w:tmpl w:val="7DF627C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7DF627CF"/>
    <w:multiLevelType w:val="hybridMultilevel"/>
    <w:tmpl w:val="7DF627C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7DF627D0"/>
    <w:multiLevelType w:val="hybridMultilevel"/>
    <w:tmpl w:val="7DF627D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7DF627D1"/>
    <w:multiLevelType w:val="hybridMultilevel"/>
    <w:tmpl w:val="7DF627D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7DF627D2"/>
    <w:multiLevelType w:val="hybridMultilevel"/>
    <w:tmpl w:val="7DF627D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7DF627D3"/>
    <w:multiLevelType w:val="hybridMultilevel"/>
    <w:tmpl w:val="7DF627D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7DF627D4"/>
    <w:multiLevelType w:val="hybridMultilevel"/>
    <w:tmpl w:val="7DF627D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7DF627D5"/>
    <w:multiLevelType w:val="hybridMultilevel"/>
    <w:tmpl w:val="7DF627D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7DF627D6"/>
    <w:multiLevelType w:val="hybridMultilevel"/>
    <w:tmpl w:val="7DF627D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7DF627D7"/>
    <w:multiLevelType w:val="hybridMultilevel"/>
    <w:tmpl w:val="7DF627D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7DF627D8"/>
    <w:multiLevelType w:val="hybridMultilevel"/>
    <w:tmpl w:val="7DF627D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
    <w:nsid w:val="7DF627D9"/>
    <w:multiLevelType w:val="hybridMultilevel"/>
    <w:tmpl w:val="7DF627D9"/>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
    <w:nsid w:val="7DF627DA"/>
    <w:multiLevelType w:val="hybridMultilevel"/>
    <w:tmpl w:val="7DF627DA"/>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
    <w:nsid w:val="7DF627DB"/>
    <w:multiLevelType w:val="hybridMultilevel"/>
    <w:tmpl w:val="7DF627DB"/>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
    <w:nsid w:val="7DF627DC"/>
    <w:multiLevelType w:val="hybridMultilevel"/>
    <w:tmpl w:val="7DF627DC"/>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
    <w:nsid w:val="7DF627DD"/>
    <w:multiLevelType w:val="hybridMultilevel"/>
    <w:tmpl w:val="7DF627DD"/>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8">
    <w:nsid w:val="7DF627DE"/>
    <w:multiLevelType w:val="hybridMultilevel"/>
    <w:tmpl w:val="7DF627D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9">
    <w:nsid w:val="7DF627DF"/>
    <w:multiLevelType w:val="hybridMultilevel"/>
    <w:tmpl w:val="7DF627D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0">
    <w:nsid w:val="7DF627E0"/>
    <w:multiLevelType w:val="hybridMultilevel"/>
    <w:tmpl w:val="7DF627E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1">
    <w:nsid w:val="7DF627E1"/>
    <w:multiLevelType w:val="hybridMultilevel"/>
    <w:tmpl w:val="7DF627E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16cid:durableId="1262491423">
    <w:abstractNumId w:val="15"/>
  </w:num>
  <w:num w:numId="2" w16cid:durableId="483543436">
    <w:abstractNumId w:val="13"/>
  </w:num>
  <w:num w:numId="3" w16cid:durableId="1188788321">
    <w:abstractNumId w:val="11"/>
  </w:num>
  <w:num w:numId="4" w16cid:durableId="1773043359">
    <w:abstractNumId w:val="16"/>
  </w:num>
  <w:num w:numId="5" w16cid:durableId="690716588">
    <w:abstractNumId w:val="17"/>
  </w:num>
  <w:num w:numId="6" w16cid:durableId="1534029396">
    <w:abstractNumId w:val="18"/>
  </w:num>
  <w:num w:numId="7" w16cid:durableId="993802868">
    <w:abstractNumId w:val="19"/>
  </w:num>
  <w:num w:numId="8" w16cid:durableId="701520509">
    <w:abstractNumId w:val="20"/>
  </w:num>
  <w:num w:numId="9" w16cid:durableId="1224566633">
    <w:abstractNumId w:val="21"/>
  </w:num>
  <w:num w:numId="10" w16cid:durableId="1362585747">
    <w:abstractNumId w:val="22"/>
  </w:num>
  <w:num w:numId="11" w16cid:durableId="1547181321">
    <w:abstractNumId w:val="23"/>
  </w:num>
  <w:num w:numId="12" w16cid:durableId="931166562">
    <w:abstractNumId w:val="24"/>
  </w:num>
  <w:num w:numId="13" w16cid:durableId="34934974">
    <w:abstractNumId w:val="25"/>
  </w:num>
  <w:num w:numId="14" w16cid:durableId="1263877790">
    <w:abstractNumId w:val="26"/>
  </w:num>
  <w:num w:numId="15" w16cid:durableId="474228036">
    <w:abstractNumId w:val="27"/>
  </w:num>
  <w:num w:numId="16" w16cid:durableId="272830648">
    <w:abstractNumId w:val="0"/>
  </w:num>
  <w:num w:numId="17" w16cid:durableId="1695838369">
    <w:abstractNumId w:val="1"/>
  </w:num>
  <w:num w:numId="18" w16cid:durableId="2027907161">
    <w:abstractNumId w:val="2"/>
  </w:num>
  <w:num w:numId="19" w16cid:durableId="1283538038">
    <w:abstractNumId w:val="3"/>
  </w:num>
  <w:num w:numId="20" w16cid:durableId="992568030">
    <w:abstractNumId w:val="4"/>
  </w:num>
  <w:num w:numId="21" w16cid:durableId="912544238">
    <w:abstractNumId w:val="9"/>
  </w:num>
  <w:num w:numId="22" w16cid:durableId="1597206427">
    <w:abstractNumId w:val="5"/>
  </w:num>
  <w:num w:numId="23" w16cid:durableId="2016684807">
    <w:abstractNumId w:val="6"/>
  </w:num>
  <w:num w:numId="24" w16cid:durableId="706686140">
    <w:abstractNumId w:val="7"/>
  </w:num>
  <w:num w:numId="25" w16cid:durableId="83695441">
    <w:abstractNumId w:val="8"/>
  </w:num>
  <w:num w:numId="26" w16cid:durableId="592474868">
    <w:abstractNumId w:val="10"/>
  </w:num>
  <w:num w:numId="27" w16cid:durableId="1697852957">
    <w:abstractNumId w:val="14"/>
  </w:num>
  <w:num w:numId="28" w16cid:durableId="1208183219">
    <w:abstractNumId w:val="12"/>
  </w:num>
  <w:num w:numId="29" w16cid:durableId="493495426">
    <w:abstractNumId w:val="28"/>
  </w:num>
  <w:num w:numId="30" w16cid:durableId="1380280411">
    <w:abstractNumId w:val="29"/>
  </w:num>
  <w:num w:numId="31" w16cid:durableId="130245657">
    <w:abstractNumId w:val="30"/>
  </w:num>
  <w:num w:numId="32" w16cid:durableId="1476950541">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stylePaneFormatFilter w:val="1F08"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isibleStyles="0"/>
  <w:defaultTabStop w:val="284"/>
  <w:hyphenationZone w:val="425"/>
  <w:drawingGridHorizontalSpacing w:val="10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4CB"/>
    <w:rsid w:val="00025CDE"/>
    <w:rsid w:val="00042947"/>
    <w:rsid w:val="00053BAB"/>
    <w:rsid w:val="00055224"/>
    <w:rsid w:val="00091F1E"/>
    <w:rsid w:val="000B1C98"/>
    <w:rsid w:val="000D499C"/>
    <w:rsid w:val="000E57ED"/>
    <w:rsid w:val="00102A51"/>
    <w:rsid w:val="0013593A"/>
    <w:rsid w:val="00141222"/>
    <w:rsid w:val="00146C45"/>
    <w:rsid w:val="0015478B"/>
    <w:rsid w:val="00156F0D"/>
    <w:rsid w:val="00173B90"/>
    <w:rsid w:val="00177C6C"/>
    <w:rsid w:val="001821A8"/>
    <w:rsid w:val="001872D4"/>
    <w:rsid w:val="0019521D"/>
    <w:rsid w:val="001A1360"/>
    <w:rsid w:val="001D03A9"/>
    <w:rsid w:val="001D59F7"/>
    <w:rsid w:val="001D75EA"/>
    <w:rsid w:val="001E3B1B"/>
    <w:rsid w:val="00201B47"/>
    <w:rsid w:val="0021001B"/>
    <w:rsid w:val="0021544B"/>
    <w:rsid w:val="00216D0B"/>
    <w:rsid w:val="00220E40"/>
    <w:rsid w:val="00225F28"/>
    <w:rsid w:val="00232F89"/>
    <w:rsid w:val="00236273"/>
    <w:rsid w:val="0025070E"/>
    <w:rsid w:val="0025115E"/>
    <w:rsid w:val="0025541B"/>
    <w:rsid w:val="00274AC0"/>
    <w:rsid w:val="00294EE2"/>
    <w:rsid w:val="002B48D8"/>
    <w:rsid w:val="002D0E23"/>
    <w:rsid w:val="002E1EC5"/>
    <w:rsid w:val="002F0D43"/>
    <w:rsid w:val="002F4EC4"/>
    <w:rsid w:val="002F6A76"/>
    <w:rsid w:val="002F79E0"/>
    <w:rsid w:val="003111A7"/>
    <w:rsid w:val="00330C80"/>
    <w:rsid w:val="003570EA"/>
    <w:rsid w:val="0036214D"/>
    <w:rsid w:val="00374AF9"/>
    <w:rsid w:val="00394C42"/>
    <w:rsid w:val="00425E40"/>
    <w:rsid w:val="004266BE"/>
    <w:rsid w:val="00446192"/>
    <w:rsid w:val="00452C6E"/>
    <w:rsid w:val="00462D65"/>
    <w:rsid w:val="00481948"/>
    <w:rsid w:val="00483DC6"/>
    <w:rsid w:val="004934CB"/>
    <w:rsid w:val="004B5047"/>
    <w:rsid w:val="004B5FCD"/>
    <w:rsid w:val="004D4905"/>
    <w:rsid w:val="004E4DAA"/>
    <w:rsid w:val="00506961"/>
    <w:rsid w:val="00531B81"/>
    <w:rsid w:val="005540AD"/>
    <w:rsid w:val="00562E3B"/>
    <w:rsid w:val="00577554"/>
    <w:rsid w:val="005D50D2"/>
    <w:rsid w:val="00605B03"/>
    <w:rsid w:val="0063464D"/>
    <w:rsid w:val="006903FA"/>
    <w:rsid w:val="006952FE"/>
    <w:rsid w:val="006A2407"/>
    <w:rsid w:val="006B2C3A"/>
    <w:rsid w:val="006C364E"/>
    <w:rsid w:val="006D4B5D"/>
    <w:rsid w:val="006E4D7D"/>
    <w:rsid w:val="006F31B1"/>
    <w:rsid w:val="006F56FD"/>
    <w:rsid w:val="00707F4C"/>
    <w:rsid w:val="00740789"/>
    <w:rsid w:val="007A372C"/>
    <w:rsid w:val="007A76AB"/>
    <w:rsid w:val="007C5657"/>
    <w:rsid w:val="007D06AE"/>
    <w:rsid w:val="007F209D"/>
    <w:rsid w:val="007F3748"/>
    <w:rsid w:val="00831334"/>
    <w:rsid w:val="00837A0D"/>
    <w:rsid w:val="00852D83"/>
    <w:rsid w:val="0087617C"/>
    <w:rsid w:val="008964A9"/>
    <w:rsid w:val="008A6BFB"/>
    <w:rsid w:val="008B1C6A"/>
    <w:rsid w:val="008B564A"/>
    <w:rsid w:val="008B7020"/>
    <w:rsid w:val="008C0E6C"/>
    <w:rsid w:val="008D309B"/>
    <w:rsid w:val="008F4EAC"/>
    <w:rsid w:val="00910A82"/>
    <w:rsid w:val="00920E8C"/>
    <w:rsid w:val="0093769A"/>
    <w:rsid w:val="00940D8A"/>
    <w:rsid w:val="00943229"/>
    <w:rsid w:val="009515D5"/>
    <w:rsid w:val="009550EE"/>
    <w:rsid w:val="009709DB"/>
    <w:rsid w:val="00994241"/>
    <w:rsid w:val="00995731"/>
    <w:rsid w:val="0099728D"/>
    <w:rsid w:val="009B76C6"/>
    <w:rsid w:val="009C77F6"/>
    <w:rsid w:val="009D3DE2"/>
    <w:rsid w:val="00A17CE3"/>
    <w:rsid w:val="00A36F31"/>
    <w:rsid w:val="00A46A1E"/>
    <w:rsid w:val="00A91702"/>
    <w:rsid w:val="00AB3248"/>
    <w:rsid w:val="00AB6BA6"/>
    <w:rsid w:val="00AC2DD1"/>
    <w:rsid w:val="00AE2366"/>
    <w:rsid w:val="00AF4DB6"/>
    <w:rsid w:val="00B21CB4"/>
    <w:rsid w:val="00B5616C"/>
    <w:rsid w:val="00B6749C"/>
    <w:rsid w:val="00BA6BE0"/>
    <w:rsid w:val="00BC642E"/>
    <w:rsid w:val="00BE0FD9"/>
    <w:rsid w:val="00BE281B"/>
    <w:rsid w:val="00BE5325"/>
    <w:rsid w:val="00C42E29"/>
    <w:rsid w:val="00C4331B"/>
    <w:rsid w:val="00C81AB8"/>
    <w:rsid w:val="00C868C5"/>
    <w:rsid w:val="00CA4ACB"/>
    <w:rsid w:val="00CF0B4F"/>
    <w:rsid w:val="00D10529"/>
    <w:rsid w:val="00D34F85"/>
    <w:rsid w:val="00D450BE"/>
    <w:rsid w:val="00D63938"/>
    <w:rsid w:val="00D706C6"/>
    <w:rsid w:val="00D8012A"/>
    <w:rsid w:val="00D841F2"/>
    <w:rsid w:val="00DA0F23"/>
    <w:rsid w:val="00DB77B3"/>
    <w:rsid w:val="00DC1789"/>
    <w:rsid w:val="00DE5251"/>
    <w:rsid w:val="00DE72F4"/>
    <w:rsid w:val="00DF2776"/>
    <w:rsid w:val="00DF63C1"/>
    <w:rsid w:val="00E221BC"/>
    <w:rsid w:val="00E244B5"/>
    <w:rsid w:val="00E666A5"/>
    <w:rsid w:val="00EA4AC4"/>
    <w:rsid w:val="00EB34FD"/>
    <w:rsid w:val="00EB7A17"/>
    <w:rsid w:val="00EF7F2A"/>
    <w:rsid w:val="00F021C2"/>
    <w:rsid w:val="00F32249"/>
    <w:rsid w:val="00F32F9C"/>
    <w:rsid w:val="00F46B4A"/>
    <w:rsid w:val="00F504FB"/>
    <w:rsid w:val="00F52A14"/>
    <w:rsid w:val="00F62148"/>
    <w:rsid w:val="00F82C93"/>
    <w:rsid w:val="00FA1D89"/>
    <w:rsid w:val="00FD109F"/>
  </w:rsids>
  <m:mathPr>
    <m:mathFont m:val="Cambria Math"/>
    <m:dispDef m:val="0"/>
    <m:wrapRight/>
    <m:naryLim m:val="subSup"/>
  </m:mathPr>
  <w:themeFontLang w:val="en-US" w:eastAsia="ja-JP"/>
  <w:clrSchemeMapping w:bg1="light1" w:t1="dark1" w:bg2="light2" w:t2="dark2" w:accent1="accent1" w:accent2="accent2" w:accent3="accent3" w:accent4="accent4" w:accent5="accent5" w:accent6="accent6" w:hyperlink="hyperlink" w:followedHyperlink="followedHyperlink"/>
  <w14:docId w14:val="3281931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imes New Roman" w:hAnsi="Arial" w:cs="Times New Roman"/>
        <w:szCs w:val="24"/>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uiPriority="39" w:qFormat="1"/>
  </w:latentStyles>
  <w:style w:type="paragraph" w:default="1" w:styleId="Normal">
    <w:name w:val="Normal"/>
    <w:qFormat/>
    <w:rsid w:val="00E244B5"/>
    <w:pPr>
      <w:spacing w:after="120"/>
    </w:pPr>
  </w:style>
  <w:style w:type="paragraph" w:styleId="Heading1">
    <w:name w:val="heading 1"/>
    <w:basedOn w:val="Normal"/>
    <w:next w:val="Normal"/>
    <w:qFormat/>
    <w:rsid w:val="00483DC6"/>
    <w:pPr>
      <w:keepNext/>
      <w:pageBreakBefore/>
      <w:numPr>
        <w:numId w:val="2"/>
      </w:numPr>
      <w:tabs>
        <w:tab w:val="left" w:pos="0"/>
        <w:tab w:val="left" w:pos="567"/>
      </w:tabs>
      <w:spacing w:after="240"/>
      <w:ind w:left="431" w:hanging="431"/>
      <w:outlineLvl w:val="0"/>
    </w:pPr>
    <w:rPr>
      <w:rFonts w:cs="Arial"/>
      <w:b/>
      <w:bCs/>
      <w:color w:val="404040" w:themeColor="text1" w:themeTint="BF"/>
      <w:kern w:val="32"/>
      <w:sz w:val="32"/>
      <w:szCs w:val="32"/>
    </w:rPr>
  </w:style>
  <w:style w:type="paragraph" w:styleId="Heading2">
    <w:name w:val="heading 2"/>
    <w:basedOn w:val="Normal"/>
    <w:next w:val="Normal"/>
    <w:qFormat/>
    <w:rsid w:val="009550EE"/>
    <w:pPr>
      <w:keepNext/>
      <w:numPr>
        <w:ilvl w:val="1"/>
        <w:numId w:val="2"/>
      </w:numPr>
      <w:tabs>
        <w:tab w:val="left" w:pos="567"/>
      </w:tabs>
      <w:spacing w:before="480" w:after="240"/>
      <w:outlineLvl w:val="1"/>
    </w:pPr>
    <w:rPr>
      <w:rFonts w:cs="Arial"/>
      <w:b/>
      <w:bCs/>
      <w:color w:val="404040" w:themeColor="text1" w:themeTint="BF"/>
      <w:sz w:val="28"/>
      <w:szCs w:val="28"/>
    </w:rPr>
  </w:style>
  <w:style w:type="paragraph" w:styleId="Heading3">
    <w:name w:val="heading 3"/>
    <w:basedOn w:val="Normal"/>
    <w:next w:val="Normal"/>
    <w:qFormat/>
    <w:rsid w:val="009550EE"/>
    <w:pPr>
      <w:keepNext/>
      <w:numPr>
        <w:ilvl w:val="2"/>
        <w:numId w:val="2"/>
      </w:numPr>
      <w:tabs>
        <w:tab w:val="left" w:pos="567"/>
      </w:tabs>
      <w:spacing w:before="360"/>
      <w:outlineLvl w:val="2"/>
    </w:pPr>
    <w:rPr>
      <w:rFonts w:cs="Arial"/>
      <w:b/>
      <w:bCs/>
      <w:color w:val="595959" w:themeColor="text1" w:themeTint="A6"/>
      <w:sz w:val="26"/>
      <w:szCs w:val="26"/>
    </w:rPr>
  </w:style>
  <w:style w:type="paragraph" w:styleId="Heading4">
    <w:name w:val="heading 4"/>
    <w:basedOn w:val="Normal"/>
    <w:next w:val="Normal"/>
    <w:link w:val="Heading4Char"/>
    <w:rsid w:val="00374AF9"/>
    <w:pPr>
      <w:keepNext/>
      <w:keepLines/>
      <w:numPr>
        <w:ilvl w:val="3"/>
        <w:numId w:val="2"/>
      </w:numPr>
      <w:spacing w:before="240" w:after="0"/>
      <w:ind w:left="862" w:hanging="862"/>
      <w:outlineLvl w:val="3"/>
    </w:pPr>
    <w:rPr>
      <w:rFonts w:eastAsiaTheme="majorEastAsia" w:cstheme="majorBidi"/>
      <w:iCs/>
      <w:color w:val="595959" w:themeColor="text1" w:themeTint="A6"/>
    </w:rPr>
  </w:style>
  <w:style w:type="paragraph" w:styleId="Heading5">
    <w:name w:val="heading 5"/>
    <w:basedOn w:val="Normal"/>
    <w:next w:val="Normal"/>
    <w:link w:val="Heading5Char"/>
    <w:unhideWhenUsed/>
    <w:rsid w:val="00236273"/>
    <w:pPr>
      <w:keepNext/>
      <w:keepLines/>
      <w:numPr>
        <w:ilvl w:val="4"/>
        <w:numId w:val="2"/>
      </w:numPr>
      <w:spacing w:before="240" w:after="0"/>
      <w:ind w:left="1009" w:hanging="1009"/>
      <w:outlineLvl w:val="4"/>
    </w:pPr>
    <w:rPr>
      <w:rFonts w:eastAsiaTheme="majorEastAsia" w:cstheme="majorBidi"/>
      <w:color w:val="595959" w:themeColor="text1" w:themeTint="A6"/>
    </w:rPr>
  </w:style>
  <w:style w:type="paragraph" w:styleId="Heading6">
    <w:name w:val="heading 6"/>
    <w:basedOn w:val="Normal"/>
    <w:next w:val="Normal"/>
    <w:link w:val="Heading6Char"/>
    <w:semiHidden/>
    <w:unhideWhenUsed/>
    <w:rsid w:val="00236273"/>
    <w:pPr>
      <w:keepNext/>
      <w:keepLines/>
      <w:numPr>
        <w:ilvl w:val="5"/>
        <w:numId w:val="2"/>
      </w:numPr>
      <w:spacing w:before="240" w:after="0"/>
      <w:ind w:left="1151" w:hanging="1151"/>
      <w:outlineLvl w:val="5"/>
    </w:pPr>
    <w:rPr>
      <w:rFonts w:eastAsiaTheme="majorEastAsia" w:cstheme="majorBidi"/>
      <w:color w:val="7F7F7F" w:themeColor="text1" w:themeTint="80"/>
    </w:rPr>
  </w:style>
  <w:style w:type="paragraph" w:styleId="Heading7">
    <w:name w:val="heading 7"/>
    <w:basedOn w:val="Normal"/>
    <w:next w:val="Normal"/>
    <w:link w:val="Heading7Char"/>
    <w:semiHidden/>
    <w:unhideWhenUsed/>
    <w:rsid w:val="00236273"/>
    <w:pPr>
      <w:keepNext/>
      <w:keepLines/>
      <w:numPr>
        <w:ilvl w:val="6"/>
        <w:numId w:val="2"/>
      </w:numPr>
      <w:spacing w:before="240" w:after="0"/>
      <w:ind w:left="1298" w:hanging="1298"/>
      <w:outlineLvl w:val="6"/>
    </w:pPr>
    <w:rPr>
      <w:rFonts w:eastAsiaTheme="majorEastAsia" w:cstheme="majorBidi"/>
      <w:color w:val="7F7F7F" w:themeColor="text1" w:themeTint="80"/>
    </w:rPr>
  </w:style>
  <w:style w:type="paragraph" w:styleId="Heading8">
    <w:name w:val="heading 8"/>
    <w:basedOn w:val="Normal"/>
    <w:next w:val="Normal"/>
    <w:link w:val="Heading8Char"/>
    <w:semiHidden/>
    <w:unhideWhenUsed/>
    <w:rsid w:val="00236273"/>
    <w:pPr>
      <w:keepNext/>
      <w:keepLines/>
      <w:numPr>
        <w:ilvl w:val="7"/>
        <w:numId w:val="2"/>
      </w:numPr>
      <w:spacing w:before="240" w:after="0"/>
      <w:outlineLvl w:val="7"/>
    </w:pPr>
    <w:rPr>
      <w:rFonts w:eastAsiaTheme="majorEastAsia" w:cstheme="majorBidi"/>
      <w:color w:val="7F7F7F" w:themeColor="text1" w:themeTint="80"/>
      <w:szCs w:val="21"/>
    </w:rPr>
  </w:style>
  <w:style w:type="paragraph" w:styleId="Heading9">
    <w:name w:val="heading 9"/>
    <w:basedOn w:val="Normal"/>
    <w:next w:val="Normal"/>
    <w:link w:val="Heading9Char"/>
    <w:semiHidden/>
    <w:unhideWhenUsed/>
    <w:rsid w:val="00236273"/>
    <w:pPr>
      <w:keepNext/>
      <w:keepLines/>
      <w:numPr>
        <w:ilvl w:val="8"/>
        <w:numId w:val="2"/>
      </w:numPr>
      <w:spacing w:before="240" w:after="0"/>
      <w:ind w:left="1582" w:hanging="1582"/>
      <w:outlineLvl w:val="8"/>
    </w:pPr>
    <w:rPr>
      <w:rFonts w:eastAsiaTheme="majorEastAsia" w:cstheme="majorBidi"/>
      <w:color w:val="7F7F7F" w:themeColor="text1" w:themeTint="8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94241"/>
    <w:pPr>
      <w:spacing w:before="120"/>
      <w:jc w:val="center"/>
      <w:outlineLvl w:val="0"/>
    </w:pPr>
    <w:rPr>
      <w:rFonts w:cs="Arial"/>
      <w:b/>
      <w:bCs/>
      <w:color w:val="404040" w:themeColor="text1" w:themeTint="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Cs w:val="20"/>
    </w:rPr>
  </w:style>
  <w:style w:type="paragraph" w:styleId="Header">
    <w:name w:val="header"/>
    <w:basedOn w:val="Normal"/>
    <w:link w:val="HeaderChar"/>
    <w:rsid w:val="0082378C"/>
    <w:pPr>
      <w:tabs>
        <w:tab w:val="center" w:pos="4536"/>
        <w:tab w:val="right" w:pos="9072"/>
      </w:tabs>
      <w:spacing w:after="0"/>
    </w:pPr>
  </w:style>
  <w:style w:type="character" w:customStyle="1" w:styleId="HeaderChar">
    <w:name w:val="Header Char"/>
    <w:basedOn w:val="DefaultParagraphFont"/>
    <w:link w:val="Header"/>
    <w:rsid w:val="0082378C"/>
    <w:rPr>
      <w:rFonts w:ascii="Arial" w:hAnsi="Arial"/>
      <w:sz w:val="20"/>
    </w:rPr>
  </w:style>
  <w:style w:type="paragraph" w:styleId="Footer">
    <w:name w:val="footer"/>
    <w:basedOn w:val="Normal"/>
    <w:link w:val="FooterChar"/>
    <w:rsid w:val="00DF63C1"/>
    <w:pPr>
      <w:tabs>
        <w:tab w:val="center" w:pos="4536"/>
        <w:tab w:val="right" w:pos="9072"/>
      </w:tabs>
      <w:spacing w:after="0"/>
      <w:jc w:val="right"/>
    </w:pPr>
    <w:rPr>
      <w:sz w:val="18"/>
    </w:rPr>
  </w:style>
  <w:style w:type="character" w:customStyle="1" w:styleId="FooterChar">
    <w:name w:val="Footer Char"/>
    <w:basedOn w:val="DefaultParagraphFont"/>
    <w:link w:val="Footer"/>
    <w:rsid w:val="00DF63C1"/>
    <w:rPr>
      <w:rFonts w:ascii="Arial" w:hAnsi="Arial"/>
      <w:sz w:val="18"/>
    </w:rPr>
  </w:style>
  <w:style w:type="character" w:styleId="PageNumber">
    <w:name w:val="page number"/>
    <w:basedOn w:val="DefaultParagraphFont"/>
    <w:rsid w:val="0082378C"/>
    <w:rPr>
      <w:rFonts w:ascii="Arial" w:hAnsi="Arial"/>
      <w:sz w:val="20"/>
    </w:rPr>
  </w:style>
  <w:style w:type="table" w:styleId="TableGrid">
    <w:name w:val="Table Grid"/>
    <w:basedOn w:val="TableNormal"/>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9C77F6"/>
    <w:pPr>
      <w:spacing w:before="120"/>
    </w:pPr>
    <w:rPr>
      <w:b/>
      <w:bCs/>
      <w:color w:val="404040" w:themeColor="text1" w:themeTint="BF"/>
      <w:sz w:val="20"/>
    </w:rPr>
  </w:style>
  <w:style w:type="paragraph" w:styleId="TOC2">
    <w:name w:val="toc 2"/>
    <w:basedOn w:val="TOC1"/>
    <w:next w:val="Normal"/>
    <w:autoRedefine/>
    <w:uiPriority w:val="39"/>
    <w:rsid w:val="00577554"/>
    <w:pPr>
      <w:spacing w:before="0"/>
    </w:pPr>
    <w:rPr>
      <w:b w:val="0"/>
      <w:bCs w:val="0"/>
      <w:color w:val="595959" w:themeColor="text1" w:themeTint="A6"/>
    </w:rPr>
  </w:style>
  <w:style w:type="paragraph" w:styleId="TOC3">
    <w:name w:val="toc 3"/>
    <w:basedOn w:val="Normal"/>
    <w:next w:val="Normal"/>
    <w:autoRedefine/>
    <w:uiPriority w:val="39"/>
    <w:rsid w:val="009C77F6"/>
    <w:pPr>
      <w:spacing w:after="0"/>
    </w:pPr>
    <w:rPr>
      <w:iCs/>
      <w:color w:val="595959" w:themeColor="text1" w:themeTint="A6"/>
      <w:sz w:val="18"/>
      <w:szCs w:val="22"/>
    </w:rPr>
  </w:style>
  <w:style w:type="paragraph" w:styleId="TOC4">
    <w:name w:val="toc 4"/>
    <w:basedOn w:val="Normal"/>
    <w:next w:val="Normal"/>
    <w:autoRedefine/>
    <w:rsid w:val="0021001B"/>
    <w:pPr>
      <w:pBdr>
        <w:between w:val="double" w:sz="6" w:space="0" w:color="auto"/>
      </w:pBdr>
      <w:spacing w:after="0"/>
      <w:ind w:left="400"/>
    </w:pPr>
    <w:rPr>
      <w:sz w:val="18"/>
      <w:szCs w:val="20"/>
    </w:rPr>
  </w:style>
  <w:style w:type="paragraph" w:styleId="TOC5">
    <w:name w:val="toc 5"/>
    <w:basedOn w:val="Normal"/>
    <w:next w:val="Normal"/>
    <w:autoRedefine/>
    <w:rsid w:val="0021001B"/>
    <w:pPr>
      <w:pBdr>
        <w:between w:val="double" w:sz="6" w:space="0" w:color="auto"/>
      </w:pBdr>
      <w:spacing w:after="0"/>
      <w:ind w:left="600"/>
    </w:pPr>
    <w:rPr>
      <w:sz w:val="18"/>
      <w:szCs w:val="20"/>
    </w:rPr>
  </w:style>
  <w:style w:type="paragraph" w:styleId="TOC6">
    <w:name w:val="toc 6"/>
    <w:basedOn w:val="Normal"/>
    <w:next w:val="Normal"/>
    <w:autoRedefine/>
    <w:rsid w:val="0021001B"/>
    <w:pPr>
      <w:pBdr>
        <w:between w:val="double" w:sz="6" w:space="0" w:color="auto"/>
      </w:pBdr>
      <w:spacing w:after="0"/>
      <w:ind w:left="800"/>
    </w:pPr>
    <w:rPr>
      <w:szCs w:val="20"/>
    </w:rPr>
  </w:style>
  <w:style w:type="paragraph" w:styleId="TOC7">
    <w:name w:val="toc 7"/>
    <w:basedOn w:val="Normal"/>
    <w:next w:val="Normal"/>
    <w:autoRedefine/>
    <w:rsid w:val="0021001B"/>
    <w:pPr>
      <w:pBdr>
        <w:between w:val="double" w:sz="6" w:space="0" w:color="auto"/>
      </w:pBdr>
      <w:spacing w:after="0"/>
      <w:ind w:left="1000"/>
    </w:pPr>
    <w:rPr>
      <w:szCs w:val="20"/>
    </w:rPr>
  </w:style>
  <w:style w:type="paragraph" w:styleId="TOC8">
    <w:name w:val="toc 8"/>
    <w:basedOn w:val="Normal"/>
    <w:next w:val="Normal"/>
    <w:autoRedefine/>
    <w:rsid w:val="0021001B"/>
    <w:pPr>
      <w:pBdr>
        <w:between w:val="double" w:sz="6" w:space="0" w:color="auto"/>
      </w:pBdr>
      <w:spacing w:after="0"/>
      <w:ind w:left="1200"/>
    </w:pPr>
    <w:rPr>
      <w:szCs w:val="20"/>
    </w:rPr>
  </w:style>
  <w:style w:type="paragraph" w:styleId="TOC9">
    <w:name w:val="toc 9"/>
    <w:basedOn w:val="Normal"/>
    <w:next w:val="Normal"/>
    <w:autoRedefine/>
    <w:rsid w:val="0021001B"/>
    <w:pPr>
      <w:pBdr>
        <w:between w:val="double" w:sz="6" w:space="0" w:color="auto"/>
      </w:pBdr>
      <w:spacing w:after="0"/>
      <w:ind w:left="1400"/>
    </w:pPr>
    <w:rPr>
      <w:sz w:val="18"/>
      <w:szCs w:val="20"/>
    </w:r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paragraph" w:styleId="TOCHeading">
    <w:name w:val="TOC Heading"/>
    <w:basedOn w:val="Heading1"/>
    <w:next w:val="Normal"/>
    <w:uiPriority w:val="39"/>
    <w:unhideWhenUsed/>
    <w:qFormat/>
    <w:rsid w:val="00831334"/>
    <w:pPr>
      <w:keepLines/>
      <w:numPr>
        <w:numId w:val="0"/>
      </w:numPr>
      <w:tabs>
        <w:tab w:val="clear" w:pos="0"/>
        <w:tab w:val="clear" w:pos="567"/>
      </w:tabs>
      <w:spacing w:before="480" w:after="0" w:line="276" w:lineRule="auto"/>
      <w:outlineLvl w:val="9"/>
    </w:pPr>
    <w:rPr>
      <w:rFonts w:eastAsiaTheme="majorEastAsia" w:cstheme="majorBidi"/>
      <w:kern w:val="0"/>
      <w:sz w:val="28"/>
      <w:szCs w:val="28"/>
    </w:rPr>
  </w:style>
  <w:style w:type="character" w:customStyle="1" w:styleId="Heading4Char">
    <w:name w:val="Heading 4 Char"/>
    <w:basedOn w:val="DefaultParagraphFont"/>
    <w:link w:val="Heading4"/>
    <w:rsid w:val="00374AF9"/>
    <w:rPr>
      <w:rFonts w:ascii="Source Sans Pro" w:hAnsi="Source Sans Pro" w:eastAsiaTheme="majorEastAsia" w:cstheme="majorBidi"/>
      <w:iCs/>
      <w:color w:val="595959" w:themeColor="text1" w:themeTint="A6"/>
      <w:sz w:val="20"/>
    </w:rPr>
  </w:style>
  <w:style w:type="character" w:customStyle="1" w:styleId="Heading5Char">
    <w:name w:val="Heading 5 Char"/>
    <w:basedOn w:val="DefaultParagraphFont"/>
    <w:link w:val="Heading5"/>
    <w:rsid w:val="00236273"/>
    <w:rPr>
      <w:rFonts w:ascii="Source Sans Pro" w:hAnsi="Source Sans Pro" w:eastAsiaTheme="majorEastAsia" w:cstheme="majorBidi"/>
      <w:color w:val="595959" w:themeColor="text1" w:themeTint="A6"/>
      <w:sz w:val="20"/>
    </w:rPr>
  </w:style>
  <w:style w:type="table" w:customStyle="1" w:styleId="ScrollSectionColumn">
    <w:name w:val="Scroll Section Column"/>
    <w:basedOn w:val="TableNormal"/>
    <w:uiPriority w:val="99"/>
    <w:rsid w:val="00E868FB"/>
    <w:tbl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TableNormal"/>
    <w:uiPriority w:val="99"/>
    <w:qFormat/>
    <w:rsid w:val="00740789"/>
    <w:pPr>
      <w:spacing w:after="120"/>
    </w:p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rFonts w:ascii="Arial" w:hAnsi="Arial"/>
        <w:b/>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themeColor="text1"/>
      </w:r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styleId="PlainText">
    <w:name w:val="Plain Text"/>
    <w:basedOn w:val="Normal"/>
    <w:rsid w:val="00A36F31"/>
    <w:rPr>
      <w:rFonts w:ascii="Courier New" w:hAnsi="Courier New" w:cs="Courier New"/>
      <w:szCs w:val="20"/>
    </w:rPr>
  </w:style>
  <w:style w:type="paragraph" w:customStyle="1" w:styleId="SublineHeader">
    <w:name w:val="Subline Header"/>
    <w:basedOn w:val="Title"/>
    <w:qFormat/>
    <w:rsid w:val="00E244B5"/>
    <w:rPr>
      <w:b w:val="0"/>
      <w:bCs w:val="0"/>
      <w:color w:val="A6A6A6" w:themeColor="background1" w:themeShade="A6"/>
      <w:sz w:val="28"/>
      <w:shd w:val="clear" w:color="auto" w:fill="FFFFFF"/>
    </w:rPr>
  </w:style>
  <w:style w:type="paragraph" w:customStyle="1" w:styleId="SublineHeaderLevel2">
    <w:name w:val="SublineHeader Level2"/>
    <w:basedOn w:val="SublineHeader"/>
    <w:qFormat/>
    <w:rsid w:val="007A372C"/>
    <w:rPr>
      <w:sz w:val="24"/>
      <w:szCs w:val="24"/>
    </w:rPr>
  </w:style>
  <w:style w:type="character" w:customStyle="1" w:styleId="Heading6Char">
    <w:name w:val="Heading 6 Char"/>
    <w:basedOn w:val="DefaultParagraphFont"/>
    <w:link w:val="Heading6"/>
    <w:semiHidden/>
    <w:rsid w:val="00236273"/>
    <w:rPr>
      <w:rFonts w:ascii="Source Sans Pro" w:hAnsi="Source Sans Pro" w:eastAsiaTheme="majorEastAsia" w:cstheme="majorBidi"/>
      <w:color w:val="7F7F7F" w:themeColor="text1" w:themeTint="80"/>
      <w:sz w:val="20"/>
    </w:rPr>
  </w:style>
  <w:style w:type="character" w:customStyle="1" w:styleId="Heading7Char">
    <w:name w:val="Heading 7 Char"/>
    <w:basedOn w:val="DefaultParagraphFont"/>
    <w:link w:val="Heading7"/>
    <w:semiHidden/>
    <w:rsid w:val="00236273"/>
    <w:rPr>
      <w:rFonts w:ascii="Source Sans Pro" w:hAnsi="Source Sans Pro" w:eastAsiaTheme="majorEastAsia" w:cstheme="majorBidi"/>
      <w:color w:val="7F7F7F" w:themeColor="text1" w:themeTint="80"/>
      <w:sz w:val="20"/>
    </w:rPr>
  </w:style>
  <w:style w:type="character" w:customStyle="1" w:styleId="Heading8Char">
    <w:name w:val="Heading 8 Char"/>
    <w:basedOn w:val="DefaultParagraphFont"/>
    <w:link w:val="Heading8"/>
    <w:semiHidden/>
    <w:rsid w:val="00236273"/>
    <w:rPr>
      <w:rFonts w:ascii="Source Sans Pro" w:hAnsi="Source Sans Pro" w:eastAsiaTheme="majorEastAsia" w:cstheme="majorBidi"/>
      <w:color w:val="7F7F7F" w:themeColor="text1" w:themeTint="80"/>
      <w:sz w:val="20"/>
      <w:szCs w:val="21"/>
    </w:rPr>
  </w:style>
  <w:style w:type="character" w:customStyle="1" w:styleId="Heading9Char">
    <w:name w:val="Heading 9 Char"/>
    <w:basedOn w:val="DefaultParagraphFont"/>
    <w:link w:val="Heading9"/>
    <w:semiHidden/>
    <w:rsid w:val="00236273"/>
    <w:rPr>
      <w:rFonts w:ascii="Source Sans Pro" w:hAnsi="Source Sans Pro" w:eastAsiaTheme="majorEastAsia" w:cstheme="majorBidi"/>
      <w:color w:val="7F7F7F" w:themeColor="text1" w:themeTint="80"/>
      <w:sz w:val="20"/>
      <w:szCs w:val="21"/>
    </w:rPr>
  </w:style>
  <w:style w:type="character" w:styleId="IntenseEmphasis">
    <w:name w:val="Intense Emphasis"/>
    <w:basedOn w:val="DefaultParagraphFont"/>
    <w:rsid w:val="00831334"/>
    <w:rPr>
      <w:i/>
      <w:iCs/>
      <w:color w:val="7F7F7F" w:themeColor="text1" w:themeTint="80"/>
    </w:rPr>
  </w:style>
  <w:style w:type="paragraph" w:styleId="IntenseQuote">
    <w:name w:val="Intense Quote"/>
    <w:basedOn w:val="Normal"/>
    <w:next w:val="Normal"/>
    <w:link w:val="IntenseQuoteChar"/>
    <w:rsid w:val="00831334"/>
    <w:pPr>
      <w:pBdr>
        <w:top w:val="single" w:sz="4" w:space="10" w:color="4F81BD" w:themeColor="accent1"/>
        <w:bottom w:val="single" w:sz="4" w:space="10" w:color="4F81BD" w:themeColor="accent1"/>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rsid w:val="00831334"/>
    <w:rPr>
      <w:rFonts w:ascii="Source Sans Pro" w:hAnsi="Source Sans Pro"/>
      <w:i/>
      <w:iCs/>
      <w:color w:val="7F7F7F" w:themeColor="text1" w:themeTint="80"/>
      <w:sz w:val="20"/>
    </w:rPr>
  </w:style>
  <w:style w:type="character" w:styleId="IntenseReference">
    <w:name w:val="Intense Reference"/>
    <w:basedOn w:val="DefaultParagraphFont"/>
    <w:rsid w:val="00831334"/>
    <w:rPr>
      <w:b/>
      <w:bCs/>
      <w:smallCaps/>
      <w:color w:val="7F7F7F" w:themeColor="text1" w:themeTint="80"/>
      <w:spacing w:val="5"/>
    </w:rPr>
  </w:style>
  <w:style w:type="table" w:styleId="PlainTable1">
    <w:name w:val="Plain Table 1"/>
    <w:basedOn w:val="TableNormal"/>
    <w:rsid w:val="003111A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3111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3111A7"/>
    <w:tblPr/>
  </w:style>
  <w:style w:type="character" w:customStyle="1" w:styleId="ScrollInlineCode">
    <w:name w:val="Scroll Inline Code"/>
    <w:basedOn w:val="DefaultParagraphFont"/>
    <w:uiPriority w:val="1"/>
    <w:qFormat/>
    <w:rsid w:val="00216D0B"/>
    <w:rPr>
      <w:rFonts w:ascii="Courier New" w:hAnsi="Courier New"/>
      <w:bdr w:val="none" w:sz="0" w:space="0" w:color="auto"/>
      <w:shd w:val="clear" w:color="auto" w:fill="F4F5F7"/>
    </w:rPr>
  </w:style>
  <w:style w:type="table" w:customStyle="1" w:styleId="ScrollCustomPanel">
    <w:name w:val="Scroll Custom Panel"/>
    <w:basedOn w:val="TableNormal"/>
    <w:uiPriority w:val="99"/>
    <w:qFormat/>
    <w:rsid w:val="0010625D"/>
    <w:pPr>
      <w:spacing w:after="0"/>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spacing w:after="0"/>
      <w:ind w:left="176" w:right="261"/>
    </w:pPr>
    <w:tblPr>
      <w:tblCellMar>
        <w:top w:w="173" w:type="dxa"/>
        <w:left w:w="58" w:type="dxa"/>
        <w:bottom w:w="259" w:type="dxa"/>
        <w:right w:w="58" w:type="dxa"/>
      </w:tblCellMar>
    </w:tblPr>
    <w:tcPr>
      <w:shd w:val="clear" w:color="auto" w:fill="EAE6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image" Target="media/image1.png" /><Relationship Id="rId12" Type="http://schemas.openxmlformats.org/officeDocument/2006/relationships/hyperlink" Target="https://de.confluence.agile.vodafone.com/display/~max.jung1%40vodafone.com" TargetMode="External" /><Relationship Id="rId13" Type="http://schemas.openxmlformats.org/officeDocument/2006/relationships/hyperlink" Target="https://de.confluence.agile.vodafone.com/x/jV19Cw" TargetMode="External" /><Relationship Id="rId14" Type="http://schemas.openxmlformats.org/officeDocument/2006/relationships/hyperlink" Target="https://de.confluence.agile.vodafone.com/x/27OuBw" TargetMode="External" /><Relationship Id="rId15" Type="http://schemas.openxmlformats.org/officeDocument/2006/relationships/hyperlink" Target="https://github.vodafone.com/VFDE-Solstice-TestAutomation" TargetMode="External" /><Relationship Id="rId16" Type="http://schemas.openxmlformats.org/officeDocument/2006/relationships/hyperlink" Target="https://de.confluence.agile.vodafone.com/x/EF-IGQ" TargetMode="External" /><Relationship Id="rId17" Type="http://schemas.openxmlformats.org/officeDocument/2006/relationships/hyperlink" Target="https://de.confluence.agile.vodafone.com/x/C4SoAw" TargetMode="External" /><Relationship Id="rId18" Type="http://schemas.openxmlformats.org/officeDocument/2006/relationships/image" Target="media/image2.png" /><Relationship Id="rId19" Type="http://schemas.openxmlformats.org/officeDocument/2006/relationships/hyperlink" Target="https://de.confluence.agile.vodafone.com/x/Fl59Cw" TargetMode="External" /><Relationship Id="rId2" Type="http://schemas.openxmlformats.org/officeDocument/2006/relationships/webSettings" Target="webSettings.xml" /><Relationship Id="rId20" Type="http://schemas.openxmlformats.org/officeDocument/2006/relationships/hyperlink" Target="https://de.confluence.agile.vodafone.com/pages/viewpage.action?pageId=128878220#DRAFTTestAutomationStructure&amp;Approach-4.4.2STAFArchitecture" TargetMode="External" /><Relationship Id="rId21" Type="http://schemas.openxmlformats.org/officeDocument/2006/relationships/hyperlink" Target="https://de.confluence.agile.vodafone.com/display/SOLS/TA+Enablement+Guideline" TargetMode="External" /><Relationship Id="rId22" Type="http://schemas.openxmlformats.org/officeDocument/2006/relationships/image" Target="media/image3.png" /><Relationship Id="rId23" Type="http://schemas.openxmlformats.org/officeDocument/2006/relationships/hyperlink" Target="https://de.confluence.agile.vodafone.com/spaces/ITQA/pages/197170180/Development+Strategies+for+a+better+Quality" TargetMode="External" /><Relationship Id="rId24" Type="http://schemas.openxmlformats.org/officeDocument/2006/relationships/hyperlink" Target="https://de.confluence.agile.vodafone.com/x/naXACw" TargetMode="External" /><Relationship Id="rId25" Type="http://schemas.openxmlformats.org/officeDocument/2006/relationships/hyperlink" Target="https://de.confluence.agile.vodafone.com/x/d67ACw" TargetMode="External" /><Relationship Id="rId26" Type="http://schemas.openxmlformats.org/officeDocument/2006/relationships/hyperlink" Target="https://de.confluence.agile.vodafone.com/x/rMriCw" TargetMode="External" /><Relationship Id="rId27" Type="http://schemas.openxmlformats.org/officeDocument/2006/relationships/image" Target="media/image4.png" /><Relationship Id="rId28" Type="http://schemas.openxmlformats.org/officeDocument/2006/relationships/image" Target="media/image5.png" /><Relationship Id="rId29" Type="http://schemas.openxmlformats.org/officeDocument/2006/relationships/image" Target="media/image6.png" /><Relationship Id="rId3" Type="http://schemas.openxmlformats.org/officeDocument/2006/relationships/fontTable" Target="fontTable.xml" /><Relationship Id="rId30" Type="http://schemas.openxmlformats.org/officeDocument/2006/relationships/hyperlink" Target="https://de.confluence.agile.vodafone.com/x/h6L4F" TargetMode="External" /><Relationship Id="rId31" Type="http://schemas.openxmlformats.org/officeDocument/2006/relationships/hyperlink" Target="https://de.confluence.agile.vodafone.com/display/~martina.riedel%40vodafone.com" TargetMode="External" /><Relationship Id="rId32" Type="http://schemas.openxmlformats.org/officeDocument/2006/relationships/footer" Target="footer4.xml" /><Relationship Id="rId33" Type="http://schemas.openxmlformats.org/officeDocument/2006/relationships/theme" Target="theme/theme1.xml" /><Relationship Id="rId34" Type="http://schemas.openxmlformats.org/officeDocument/2006/relationships/numbering" Target="numbering.xml" /><Relationship Id="rId35"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header" Target="header2.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3.xml" /></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613D91-FDFF-A84D-906D-ABE4661E1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16</Pages>
  <Words>66</Words>
  <Characters>328</Characters>
  <Application>Microsoft Office Word</Application>
  <DocSecurity>0</DocSecurity>
  <Lines>40</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Scroll Word Exporter / K15t GmbH</cp:lastModifiedBy>
  <cp:revision>114</cp:revision>
  <dcterms:created xsi:type="dcterms:W3CDTF">2026-05-15T03:31:42Z</dcterms:created>
  <dcterms:modified xsi:type="dcterms:W3CDTF">2026-05-15T03:31:42Z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Scroll Word Exporter / K15t GmbH</vt:lpwstr>
  </property>
</Properties>
</file>