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9FA58" w14:textId="5914B7F3" w:rsidR="00B23F46" w:rsidRPr="00854E9F" w:rsidRDefault="00425BB6" w:rsidP="004750DC">
      <w:pPr>
        <w:spacing w:after="0"/>
        <w:jc w:val="center"/>
        <w:rPr>
          <w:b/>
          <w:bCs/>
        </w:rPr>
      </w:pPr>
      <w:r w:rsidRPr="00854E9F">
        <w:rPr>
          <w:b/>
          <w:bCs/>
        </w:rPr>
        <w:t>Crime Analytics (CJUS 6106)</w:t>
      </w:r>
    </w:p>
    <w:p w14:paraId="0AE1C0EB" w14:textId="4C90CB5F" w:rsidR="00425BB6" w:rsidRPr="00854E9F" w:rsidRDefault="00425BB6" w:rsidP="004750DC">
      <w:pPr>
        <w:spacing w:after="0"/>
        <w:jc w:val="center"/>
        <w:rPr>
          <w:b/>
          <w:bCs/>
        </w:rPr>
      </w:pPr>
      <w:r w:rsidRPr="00854E9F">
        <w:rPr>
          <w:b/>
          <w:bCs/>
        </w:rPr>
        <w:t>Spring Semester, 2023</w:t>
      </w:r>
    </w:p>
    <w:p w14:paraId="69D6CBD5" w14:textId="51EE06A2" w:rsidR="00425BB6" w:rsidRPr="00854E9F" w:rsidRDefault="00425BB6" w:rsidP="004750DC">
      <w:pPr>
        <w:spacing w:after="0"/>
        <w:jc w:val="center"/>
        <w:rPr>
          <w:b/>
          <w:bCs/>
        </w:rPr>
      </w:pPr>
      <w:r w:rsidRPr="00854E9F">
        <w:rPr>
          <w:b/>
          <w:bCs/>
        </w:rPr>
        <w:t xml:space="preserve">Fretwell </w:t>
      </w:r>
      <w:r w:rsidR="00DC0F91">
        <w:rPr>
          <w:b/>
          <w:bCs/>
        </w:rPr>
        <w:t>116</w:t>
      </w:r>
      <w:r w:rsidRPr="00854E9F">
        <w:rPr>
          <w:b/>
          <w:bCs/>
        </w:rPr>
        <w:t>, Tuesdays 5:30pm to 8:15pm</w:t>
      </w:r>
    </w:p>
    <w:p w14:paraId="3A4202D4" w14:textId="11735317" w:rsidR="00425BB6" w:rsidRDefault="00425BB6" w:rsidP="008A5E94">
      <w:pPr>
        <w:spacing w:after="0"/>
      </w:pPr>
    </w:p>
    <w:p w14:paraId="7B9EE125" w14:textId="77777777" w:rsidR="00425BB6" w:rsidRPr="00AD5B7E" w:rsidRDefault="00425BB6" w:rsidP="008A5E94">
      <w:pPr>
        <w:spacing w:after="0"/>
        <w:rPr>
          <w:b/>
          <w:u w:val="single"/>
        </w:rPr>
      </w:pPr>
      <w:r w:rsidRPr="00AD5B7E">
        <w:rPr>
          <w:b/>
          <w:u w:val="single"/>
        </w:rPr>
        <w:t>INSTRUCTOR INFORMATION</w:t>
      </w:r>
      <w:r>
        <w:rPr>
          <w:b/>
          <w:u w:val="single"/>
        </w:rPr>
        <w:t>:</w:t>
      </w:r>
    </w:p>
    <w:p w14:paraId="193045F3" w14:textId="77777777" w:rsidR="00425BB6" w:rsidRPr="00AD5B7E" w:rsidRDefault="00425BB6" w:rsidP="008A5E94">
      <w:pPr>
        <w:spacing w:after="0" w:line="240" w:lineRule="auto"/>
        <w:ind w:firstLine="720"/>
      </w:pPr>
      <w:r w:rsidRPr="00AD5B7E">
        <w:rPr>
          <w:b/>
        </w:rPr>
        <w:t>Name:</w:t>
      </w:r>
      <w:r w:rsidRPr="00AD5B7E">
        <w:tab/>
        <w:t>Samuel E DeWitt (you may call me Professor DeWitt</w:t>
      </w:r>
      <w:r>
        <w:t xml:space="preserve"> or Dr. DeWitt</w:t>
      </w:r>
      <w:r w:rsidRPr="00AD5B7E">
        <w:t>)</w:t>
      </w:r>
    </w:p>
    <w:p w14:paraId="6BF83857" w14:textId="77777777" w:rsidR="00425BB6" w:rsidRPr="00AD5B7E" w:rsidRDefault="00425BB6" w:rsidP="008A5E94">
      <w:pPr>
        <w:spacing w:after="0" w:line="240" w:lineRule="auto"/>
        <w:ind w:firstLine="720"/>
      </w:pPr>
      <w:r w:rsidRPr="00AD5B7E">
        <w:rPr>
          <w:b/>
        </w:rPr>
        <w:t>Email:</w:t>
      </w:r>
      <w:r w:rsidRPr="00AD5B7E">
        <w:t xml:space="preserve"> </w:t>
      </w:r>
      <w:hyperlink r:id="rId5" w:history="1">
        <w:r w:rsidRPr="00C57BAB">
          <w:rPr>
            <w:rStyle w:val="Hyperlink"/>
          </w:rPr>
          <w:t>samuel.dewitt@uncc.edu</w:t>
        </w:r>
      </w:hyperlink>
      <w:r w:rsidRPr="00AD5B7E">
        <w:t xml:space="preserve">  </w:t>
      </w:r>
    </w:p>
    <w:p w14:paraId="2C96633C" w14:textId="77777777" w:rsidR="00425BB6" w:rsidRPr="00AD5B7E" w:rsidRDefault="00425BB6" w:rsidP="008A5E94">
      <w:pPr>
        <w:spacing w:after="0" w:line="240" w:lineRule="auto"/>
        <w:ind w:firstLine="720"/>
      </w:pPr>
      <w:r w:rsidRPr="00AD5B7E">
        <w:rPr>
          <w:b/>
        </w:rPr>
        <w:t>Office:</w:t>
      </w:r>
      <w:r w:rsidRPr="00AD5B7E">
        <w:t xml:space="preserve"> Colvard Hall, Room </w:t>
      </w:r>
      <w:r>
        <w:t>5084</w:t>
      </w:r>
    </w:p>
    <w:p w14:paraId="2069B191" w14:textId="77777777" w:rsidR="00425BB6" w:rsidRDefault="00425BB6" w:rsidP="008A5E94">
      <w:pPr>
        <w:spacing w:after="0" w:line="240" w:lineRule="auto"/>
        <w:ind w:firstLine="720"/>
        <w:rPr>
          <w:color w:val="000000"/>
        </w:rPr>
      </w:pPr>
      <w:r w:rsidRPr="00AD5B7E">
        <w:rPr>
          <w:b/>
        </w:rPr>
        <w:t>Office Hours:</w:t>
      </w:r>
      <w:r>
        <w:rPr>
          <w:color w:val="000000"/>
        </w:rPr>
        <w:t xml:space="preserve"> By appointment</w:t>
      </w:r>
    </w:p>
    <w:p w14:paraId="11CDC711" w14:textId="64DB0BBF" w:rsidR="00425BB6" w:rsidRDefault="00425BB6" w:rsidP="008A5E94">
      <w:pPr>
        <w:spacing w:after="0"/>
      </w:pPr>
    </w:p>
    <w:p w14:paraId="425E8BA2" w14:textId="77777777" w:rsidR="001D673C" w:rsidRPr="00AD5B7E" w:rsidRDefault="001D673C" w:rsidP="008A5E94">
      <w:pPr>
        <w:spacing w:after="0"/>
      </w:pPr>
    </w:p>
    <w:p w14:paraId="1E5AA448" w14:textId="77777777" w:rsidR="00425BB6" w:rsidRPr="00AD5B7E" w:rsidRDefault="00425BB6" w:rsidP="008A5E94">
      <w:pPr>
        <w:spacing w:after="0"/>
        <w:rPr>
          <w:b/>
          <w:u w:val="single"/>
        </w:rPr>
      </w:pPr>
      <w:r w:rsidRPr="00AD5B7E">
        <w:rPr>
          <w:b/>
          <w:u w:val="single"/>
        </w:rPr>
        <w:t>REQUIRED TEXT</w:t>
      </w:r>
      <w:r>
        <w:rPr>
          <w:b/>
          <w:u w:val="single"/>
        </w:rPr>
        <w:t>:</w:t>
      </w:r>
    </w:p>
    <w:p w14:paraId="0AF32B9B" w14:textId="2CD8F5F6" w:rsidR="00425BB6" w:rsidRDefault="006B04BA" w:rsidP="008A5E94">
      <w:pPr>
        <w:spacing w:after="0"/>
        <w:rPr>
          <w:bCs/>
        </w:rPr>
      </w:pPr>
      <w:r w:rsidRPr="006B04BA">
        <w:rPr>
          <w:bCs/>
        </w:rPr>
        <w:t xml:space="preserve">Imai, Kosuke. (2017). </w:t>
      </w:r>
      <w:r w:rsidRPr="006B04BA">
        <w:rPr>
          <w:bCs/>
          <w:i/>
          <w:iCs/>
        </w:rPr>
        <w:t>Quantitative social science: An introduction</w:t>
      </w:r>
      <w:r w:rsidRPr="006B04BA">
        <w:rPr>
          <w:bCs/>
        </w:rPr>
        <w:t xml:space="preserve">. Princeton University Press.  </w:t>
      </w:r>
    </w:p>
    <w:p w14:paraId="1746E619" w14:textId="77777777" w:rsidR="001D673C" w:rsidRDefault="001D673C" w:rsidP="008A5E94">
      <w:pPr>
        <w:spacing w:after="0"/>
        <w:rPr>
          <w:bCs/>
        </w:rPr>
      </w:pPr>
    </w:p>
    <w:p w14:paraId="23F0E1BA" w14:textId="2F66CED8" w:rsidR="00A174BF" w:rsidRDefault="004750DC" w:rsidP="008A5E94">
      <w:pPr>
        <w:spacing w:after="0"/>
        <w:rPr>
          <w:b/>
          <w:u w:val="single"/>
        </w:rPr>
      </w:pPr>
      <w:r>
        <w:rPr>
          <w:b/>
          <w:u w:val="single"/>
        </w:rPr>
        <w:t>SUPPLEME</w:t>
      </w:r>
      <w:r w:rsidR="00A174BF">
        <w:rPr>
          <w:b/>
          <w:u w:val="single"/>
        </w:rPr>
        <w:t>N</w:t>
      </w:r>
      <w:r>
        <w:rPr>
          <w:b/>
          <w:u w:val="single"/>
        </w:rPr>
        <w:t>T</w:t>
      </w:r>
      <w:r w:rsidR="00A174BF">
        <w:rPr>
          <w:b/>
          <w:u w:val="single"/>
        </w:rPr>
        <w:t>AL TEXTS</w:t>
      </w:r>
    </w:p>
    <w:p w14:paraId="52E3B2E8" w14:textId="50511957" w:rsidR="001D673C" w:rsidRDefault="00A174BF" w:rsidP="001D673C">
      <w:pPr>
        <w:spacing w:after="0"/>
        <w:ind w:left="720" w:hanging="720"/>
        <w:rPr>
          <w:bCs/>
        </w:rPr>
      </w:pPr>
      <w:r>
        <w:rPr>
          <w:bCs/>
        </w:rPr>
        <w:t xml:space="preserve">Cunningham, Scott. (2021). </w:t>
      </w:r>
      <w:r w:rsidRPr="00A174BF">
        <w:rPr>
          <w:bCs/>
          <w:i/>
          <w:iCs/>
        </w:rPr>
        <w:t>Causal inference: The mixtape</w:t>
      </w:r>
      <w:r>
        <w:rPr>
          <w:bCs/>
        </w:rPr>
        <w:t xml:space="preserve">. Yale University Press. (Available for free online: </w:t>
      </w:r>
      <w:hyperlink r:id="rId6" w:history="1">
        <w:r w:rsidRPr="00841C88">
          <w:rPr>
            <w:rStyle w:val="Hyperlink"/>
            <w:bCs/>
          </w:rPr>
          <w:t>https://mixtape.scunning.com/</w:t>
        </w:r>
      </w:hyperlink>
      <w:r>
        <w:rPr>
          <w:bCs/>
        </w:rPr>
        <w:t>).</w:t>
      </w:r>
    </w:p>
    <w:p w14:paraId="5246003C" w14:textId="77777777" w:rsidR="001D673C" w:rsidRDefault="001D673C" w:rsidP="001D673C">
      <w:pPr>
        <w:spacing w:after="0"/>
        <w:ind w:left="720" w:hanging="720"/>
        <w:rPr>
          <w:bCs/>
        </w:rPr>
      </w:pPr>
    </w:p>
    <w:p w14:paraId="2D3D2928" w14:textId="7640D827" w:rsidR="00A174BF" w:rsidRDefault="001D673C" w:rsidP="001D673C">
      <w:pPr>
        <w:spacing w:after="0"/>
        <w:ind w:left="720" w:hanging="720"/>
        <w:rPr>
          <w:bCs/>
        </w:rPr>
      </w:pPr>
      <w:r>
        <w:rPr>
          <w:bCs/>
        </w:rPr>
        <w:t xml:space="preserve">EMC Education Services. (2015). </w:t>
      </w:r>
      <w:r>
        <w:rPr>
          <w:bCs/>
          <w:i/>
          <w:iCs/>
        </w:rPr>
        <w:t xml:space="preserve">Data science &amp; big data analytics. </w:t>
      </w:r>
      <w:r>
        <w:rPr>
          <w:bCs/>
        </w:rPr>
        <w:t xml:space="preserve">Wiley. </w:t>
      </w:r>
      <w:r w:rsidR="003F6ABD">
        <w:rPr>
          <w:bCs/>
        </w:rPr>
        <w:t>(</w:t>
      </w:r>
      <w:r>
        <w:rPr>
          <w:bCs/>
        </w:rPr>
        <w:t>Available on Perusall</w:t>
      </w:r>
      <w:r w:rsidR="003F6ABD">
        <w:rPr>
          <w:bCs/>
        </w:rPr>
        <w:t xml:space="preserve"> for free)</w:t>
      </w:r>
      <w:r>
        <w:rPr>
          <w:bCs/>
        </w:rPr>
        <w:t xml:space="preserve">. </w:t>
      </w:r>
    </w:p>
    <w:p w14:paraId="7AD9CD02" w14:textId="77777777" w:rsidR="001D673C" w:rsidRDefault="001D673C" w:rsidP="001D673C">
      <w:pPr>
        <w:spacing w:after="0"/>
        <w:ind w:left="720" w:hanging="720"/>
        <w:rPr>
          <w:bCs/>
        </w:rPr>
      </w:pPr>
    </w:p>
    <w:p w14:paraId="721EF2DF" w14:textId="239DDCD1" w:rsidR="004750DC" w:rsidRDefault="00A174BF" w:rsidP="001D673C">
      <w:pPr>
        <w:spacing w:after="0"/>
        <w:ind w:left="720" w:hanging="720"/>
        <w:rPr>
          <w:bCs/>
        </w:rPr>
      </w:pPr>
      <w:r>
        <w:rPr>
          <w:bCs/>
        </w:rPr>
        <w:t xml:space="preserve">Huntington-Klein, Nick. (2022). </w:t>
      </w:r>
      <w:r>
        <w:rPr>
          <w:bCs/>
          <w:i/>
          <w:iCs/>
        </w:rPr>
        <w:t xml:space="preserve">The effect: An introduction to research design and causality. </w:t>
      </w:r>
      <w:r>
        <w:rPr>
          <w:bCs/>
        </w:rPr>
        <w:t xml:space="preserve">CRC Press. (Available for free online: </w:t>
      </w:r>
      <w:hyperlink r:id="rId7" w:history="1">
        <w:r w:rsidRPr="00841C88">
          <w:rPr>
            <w:rStyle w:val="Hyperlink"/>
            <w:bCs/>
          </w:rPr>
          <w:t>https://theeffectbook.net/index.html</w:t>
        </w:r>
      </w:hyperlink>
      <w:r>
        <w:rPr>
          <w:bCs/>
        </w:rPr>
        <w:t>).</w:t>
      </w:r>
    </w:p>
    <w:p w14:paraId="7A2CFB70" w14:textId="2AB6FCC3" w:rsidR="001D673C" w:rsidRDefault="001D673C" w:rsidP="001D673C">
      <w:pPr>
        <w:spacing w:after="0"/>
        <w:ind w:left="720" w:hanging="720"/>
        <w:rPr>
          <w:bCs/>
        </w:rPr>
      </w:pPr>
    </w:p>
    <w:p w14:paraId="490B8F18" w14:textId="096ECD65" w:rsidR="001D673C" w:rsidRDefault="001D673C" w:rsidP="001D673C">
      <w:pPr>
        <w:spacing w:after="0"/>
        <w:ind w:left="720" w:hanging="720"/>
        <w:rPr>
          <w:bCs/>
        </w:rPr>
      </w:pPr>
      <w:r>
        <w:rPr>
          <w:bCs/>
        </w:rPr>
        <w:t xml:space="preserve">James, Gareth, Daniela Witten, Trevor Hastie, &amp; Robert Tibshirani. (2013). </w:t>
      </w:r>
      <w:r>
        <w:rPr>
          <w:bCs/>
          <w:i/>
          <w:iCs/>
        </w:rPr>
        <w:t>An introduction to statistical learning with applications in R.</w:t>
      </w:r>
      <w:r>
        <w:rPr>
          <w:bCs/>
        </w:rPr>
        <w:t xml:space="preserve"> Springer. </w:t>
      </w:r>
      <w:r w:rsidR="003F6ABD">
        <w:rPr>
          <w:bCs/>
        </w:rPr>
        <w:t>(</w:t>
      </w:r>
      <w:r>
        <w:rPr>
          <w:bCs/>
        </w:rPr>
        <w:t>Available on Perusall</w:t>
      </w:r>
      <w:r w:rsidR="003F6ABD">
        <w:rPr>
          <w:bCs/>
        </w:rPr>
        <w:t xml:space="preserve"> for free)</w:t>
      </w:r>
      <w:r>
        <w:rPr>
          <w:bCs/>
        </w:rPr>
        <w:t xml:space="preserve">. </w:t>
      </w:r>
    </w:p>
    <w:p w14:paraId="5E2ECCCB" w14:textId="44736063" w:rsidR="000D3A59" w:rsidRDefault="000D3A59" w:rsidP="001D673C">
      <w:pPr>
        <w:spacing w:after="0"/>
        <w:ind w:left="720" w:hanging="720"/>
        <w:rPr>
          <w:bCs/>
        </w:rPr>
      </w:pPr>
    </w:p>
    <w:p w14:paraId="19458B3C" w14:textId="38328328" w:rsidR="000D3A59" w:rsidRPr="000D3A59" w:rsidRDefault="000D3A59" w:rsidP="001D673C">
      <w:pPr>
        <w:spacing w:after="0"/>
        <w:ind w:left="720" w:hanging="720"/>
        <w:rPr>
          <w:bCs/>
        </w:rPr>
      </w:pPr>
      <w:r>
        <w:rPr>
          <w:bCs/>
        </w:rPr>
        <w:t xml:space="preserve">Timbers, Tiffany, Trevor Campbell, &amp; Melissa Lee. (2022). </w:t>
      </w:r>
      <w:r>
        <w:rPr>
          <w:bCs/>
          <w:i/>
          <w:iCs/>
        </w:rPr>
        <w:t xml:space="preserve">Data science: A first introduction. </w:t>
      </w:r>
      <w:r>
        <w:rPr>
          <w:bCs/>
        </w:rPr>
        <w:t xml:space="preserve">CRC Press. </w:t>
      </w:r>
      <w:r w:rsidR="003F6ABD">
        <w:rPr>
          <w:bCs/>
        </w:rPr>
        <w:t>(</w:t>
      </w:r>
      <w:r>
        <w:rPr>
          <w:bCs/>
        </w:rPr>
        <w:t>Available on Perusall</w:t>
      </w:r>
      <w:r w:rsidR="003F6ABD">
        <w:rPr>
          <w:bCs/>
        </w:rPr>
        <w:t xml:space="preserve"> for free)</w:t>
      </w:r>
      <w:r>
        <w:rPr>
          <w:bCs/>
        </w:rPr>
        <w:t xml:space="preserve">. </w:t>
      </w:r>
    </w:p>
    <w:p w14:paraId="1B018025" w14:textId="77777777" w:rsidR="001D673C" w:rsidRDefault="001D673C" w:rsidP="001D673C">
      <w:pPr>
        <w:spacing w:after="0"/>
        <w:ind w:left="720" w:hanging="720"/>
        <w:rPr>
          <w:bCs/>
        </w:rPr>
      </w:pPr>
    </w:p>
    <w:p w14:paraId="5D93AA47" w14:textId="29A61475" w:rsidR="004750DC" w:rsidRDefault="004750DC" w:rsidP="001D673C">
      <w:pPr>
        <w:spacing w:after="0"/>
        <w:ind w:left="720" w:hanging="720"/>
        <w:rPr>
          <w:bCs/>
        </w:rPr>
      </w:pPr>
      <w:r>
        <w:rPr>
          <w:bCs/>
        </w:rPr>
        <w:t xml:space="preserve">Wickham, Hadley. (2016). </w:t>
      </w:r>
      <w:r w:rsidRPr="004750DC">
        <w:rPr>
          <w:bCs/>
          <w:i/>
          <w:iCs/>
        </w:rPr>
        <w:t>ggplot2: Elegant graphics for data analysis</w:t>
      </w:r>
      <w:r>
        <w:rPr>
          <w:bCs/>
        </w:rPr>
        <w:t xml:space="preserve">. Springer. (Available for free online: </w:t>
      </w:r>
      <w:hyperlink r:id="rId8" w:history="1">
        <w:r w:rsidRPr="00841C88">
          <w:rPr>
            <w:rStyle w:val="Hyperlink"/>
            <w:bCs/>
          </w:rPr>
          <w:t>https://ggplot2-book.org/index.html</w:t>
        </w:r>
      </w:hyperlink>
      <w:r>
        <w:rPr>
          <w:bCs/>
        </w:rPr>
        <w:t>).</w:t>
      </w:r>
    </w:p>
    <w:p w14:paraId="7FB2493B" w14:textId="15F60941" w:rsidR="004750DC" w:rsidRDefault="004750DC" w:rsidP="008A5E94">
      <w:pPr>
        <w:spacing w:after="0"/>
        <w:rPr>
          <w:bCs/>
        </w:rPr>
      </w:pPr>
    </w:p>
    <w:p w14:paraId="1ACDB09F" w14:textId="77777777" w:rsidR="001D673C" w:rsidRPr="00A174BF" w:rsidRDefault="001D673C" w:rsidP="008A5E94">
      <w:pPr>
        <w:spacing w:after="0"/>
        <w:rPr>
          <w:bCs/>
        </w:rPr>
      </w:pPr>
    </w:p>
    <w:p w14:paraId="2DDC8E36" w14:textId="77777777" w:rsidR="00425BB6" w:rsidRPr="00AD5B7E" w:rsidRDefault="00425BB6" w:rsidP="008A5E94">
      <w:pPr>
        <w:spacing w:after="0"/>
        <w:ind w:left="720" w:hanging="720"/>
        <w:rPr>
          <w:b/>
          <w:u w:val="single"/>
        </w:rPr>
      </w:pPr>
      <w:r w:rsidRPr="00AD5B7E">
        <w:rPr>
          <w:b/>
          <w:u w:val="single"/>
        </w:rPr>
        <w:t>COURSE OBJECTIVE</w:t>
      </w:r>
      <w:r>
        <w:rPr>
          <w:b/>
          <w:u w:val="single"/>
        </w:rPr>
        <w:t>:</w:t>
      </w:r>
    </w:p>
    <w:p w14:paraId="510EFE1A" w14:textId="02E64822" w:rsidR="00911B80" w:rsidRDefault="00425BB6" w:rsidP="008A5E94">
      <w:pPr>
        <w:spacing w:after="0"/>
      </w:pPr>
      <w:r w:rsidRPr="005B3EBA">
        <w:t>This course is required to fulfill the</w:t>
      </w:r>
      <w:r>
        <w:t xml:space="preserve"> support</w:t>
      </w:r>
      <w:r w:rsidRPr="005B3EBA">
        <w:t xml:space="preserve"> sequence for the M.A. program in criminal justice.</w:t>
      </w:r>
      <w:r w:rsidR="00911B80">
        <w:t xml:space="preserve"> Crime analytics is the scientific process of discovering and disseminating patterns of criminological data. The field of crime analytics relies on the simultaneous application of statistics, computer programming, and advanced analytical methods to improve decision-making. This course will provide an overview of the concepts and skills necessary to solve the challenges of analyzing complex data sets, often when such data is in a constant state of change and when decisions are needed in real time.</w:t>
      </w:r>
    </w:p>
    <w:p w14:paraId="576A006A" w14:textId="77777777" w:rsidR="00D26D8D" w:rsidRDefault="00D26D8D" w:rsidP="008A5E94">
      <w:pPr>
        <w:spacing w:after="0"/>
      </w:pPr>
    </w:p>
    <w:p w14:paraId="3DCDF761" w14:textId="77777777" w:rsidR="00425BB6" w:rsidRPr="00AD5B7E" w:rsidRDefault="00425BB6" w:rsidP="008A5E94">
      <w:pPr>
        <w:spacing w:after="0"/>
        <w:rPr>
          <w:b/>
          <w:u w:val="single"/>
        </w:rPr>
      </w:pPr>
      <w:r w:rsidRPr="00AD5B7E">
        <w:rPr>
          <w:b/>
          <w:u w:val="single"/>
        </w:rPr>
        <w:lastRenderedPageBreak/>
        <w:t>LEARNING GOALS</w:t>
      </w:r>
      <w:r>
        <w:rPr>
          <w:b/>
          <w:u w:val="single"/>
        </w:rPr>
        <w:t>:</w:t>
      </w:r>
    </w:p>
    <w:p w14:paraId="21982546" w14:textId="30FE0A22" w:rsidR="00425BB6" w:rsidRDefault="00425BB6" w:rsidP="008A5E94">
      <w:pPr>
        <w:spacing w:after="0"/>
      </w:pPr>
      <w:r>
        <w:t>Students will:</w:t>
      </w:r>
    </w:p>
    <w:p w14:paraId="64DAAA85" w14:textId="6A821084" w:rsidR="00425BB6" w:rsidRDefault="00425BB6" w:rsidP="008A5E94">
      <w:pPr>
        <w:spacing w:after="0"/>
        <w:ind w:left="720"/>
      </w:pPr>
      <w:r>
        <w:t xml:space="preserve">1) </w:t>
      </w:r>
      <w:r w:rsidR="00A545F9">
        <w:t>understand the basics of multivariate OLS and its variants</w:t>
      </w:r>
      <w:r>
        <w:t>;</w:t>
      </w:r>
    </w:p>
    <w:p w14:paraId="33CCA415" w14:textId="3DE8958C" w:rsidR="00425BB6" w:rsidRDefault="00425BB6" w:rsidP="008A5E94">
      <w:pPr>
        <w:spacing w:after="0"/>
        <w:ind w:left="720"/>
      </w:pPr>
      <w:r>
        <w:t xml:space="preserve">2) learn </w:t>
      </w:r>
      <w:r w:rsidR="00A545F9">
        <w:t>how to locate, download, and clean data</w:t>
      </w:r>
      <w:r>
        <w:t>;</w:t>
      </w:r>
    </w:p>
    <w:p w14:paraId="4CBF8575" w14:textId="09E9611C" w:rsidR="00425BB6" w:rsidRDefault="00425BB6" w:rsidP="008A5E94">
      <w:pPr>
        <w:spacing w:after="0"/>
        <w:ind w:left="720"/>
      </w:pPr>
      <w:r>
        <w:t xml:space="preserve">3) learn </w:t>
      </w:r>
      <w:r w:rsidR="00A545F9">
        <w:t>how to explore/analyze data using visualizations</w:t>
      </w:r>
      <w:r>
        <w:t xml:space="preserve">; </w:t>
      </w:r>
    </w:p>
    <w:p w14:paraId="6A6FAC72" w14:textId="20B0F164" w:rsidR="00425BB6" w:rsidRDefault="00425BB6" w:rsidP="008A5E94">
      <w:pPr>
        <w:spacing w:after="0"/>
        <w:ind w:left="720"/>
      </w:pPr>
      <w:r>
        <w:t xml:space="preserve">4) </w:t>
      </w:r>
      <w:r w:rsidR="00A545F9">
        <w:t>understand how to apply these skills to your own independent analysis</w:t>
      </w:r>
      <w:r>
        <w:t xml:space="preserve">; </w:t>
      </w:r>
    </w:p>
    <w:p w14:paraId="5937948A" w14:textId="70FCCDD3" w:rsidR="00425BB6" w:rsidRDefault="00425BB6" w:rsidP="008A5E94">
      <w:pPr>
        <w:spacing w:after="0"/>
        <w:ind w:left="720"/>
      </w:pPr>
      <w:r>
        <w:t xml:space="preserve">5) </w:t>
      </w:r>
      <w:r w:rsidR="00A545F9">
        <w:t xml:space="preserve">develop </w:t>
      </w:r>
      <w:r w:rsidR="00754D55">
        <w:t>thorough</w:t>
      </w:r>
      <w:r w:rsidR="00A545F9">
        <w:t xml:space="preserve"> understandings of various advanced data analytic techniques</w:t>
      </w:r>
      <w:r>
        <w:t>.</w:t>
      </w:r>
    </w:p>
    <w:p w14:paraId="117D04BA" w14:textId="77777777" w:rsidR="0072775D" w:rsidRDefault="0072775D" w:rsidP="008A5E94">
      <w:pPr>
        <w:spacing w:after="0"/>
      </w:pPr>
    </w:p>
    <w:p w14:paraId="160C6E62" w14:textId="77777777" w:rsidR="00A545F9" w:rsidRPr="00AD5B7E" w:rsidRDefault="00A545F9" w:rsidP="008A5E94">
      <w:pPr>
        <w:spacing w:after="0"/>
        <w:rPr>
          <w:b/>
          <w:u w:val="single"/>
        </w:rPr>
      </w:pPr>
      <w:r w:rsidRPr="00AD5B7E">
        <w:rPr>
          <w:b/>
          <w:u w:val="single"/>
        </w:rPr>
        <w:t>COURSE REQUIREMENTS:</w:t>
      </w:r>
    </w:p>
    <w:p w14:paraId="75F35A33" w14:textId="77777777" w:rsidR="00A545F9" w:rsidRPr="00AD5B7E" w:rsidRDefault="00A545F9" w:rsidP="008A5E94">
      <w:pPr>
        <w:spacing w:after="0"/>
      </w:pPr>
      <w:r w:rsidRPr="00AD5B7E">
        <w:t>There will be several components to your grade including</w:t>
      </w:r>
      <w:r>
        <w:t xml:space="preserve"> calculation/programming assignments and exams</w:t>
      </w:r>
      <w:r w:rsidRPr="00AD5B7E">
        <w:t>. The breakdown is as follows:</w:t>
      </w:r>
    </w:p>
    <w:tbl>
      <w:tblPr>
        <w:tblpPr w:leftFromText="180" w:rightFromText="180" w:vertAnchor="text" w:horzAnchor="page" w:tblpX="1933" w:tblpY="158"/>
        <w:tblW w:w="0" w:type="auto"/>
        <w:tblLayout w:type="fixed"/>
        <w:tblLook w:val="0000" w:firstRow="0" w:lastRow="0" w:firstColumn="0" w:lastColumn="0" w:noHBand="0" w:noVBand="0"/>
      </w:tblPr>
      <w:tblGrid>
        <w:gridCol w:w="2898"/>
        <w:gridCol w:w="990"/>
      </w:tblGrid>
      <w:tr w:rsidR="00A545F9" w:rsidRPr="00AD5B7E" w14:paraId="4E7D2BE7" w14:textId="77777777">
        <w:trPr>
          <w:trHeight w:val="257"/>
        </w:trPr>
        <w:tc>
          <w:tcPr>
            <w:tcW w:w="2898" w:type="dxa"/>
            <w:tcBorders>
              <w:top w:val="single" w:sz="4" w:space="0" w:color="000000"/>
              <w:left w:val="single" w:sz="4" w:space="0" w:color="000000"/>
              <w:bottom w:val="single" w:sz="4" w:space="0" w:color="000000"/>
            </w:tcBorders>
            <w:shd w:val="clear" w:color="auto" w:fill="auto"/>
          </w:tcPr>
          <w:p w14:paraId="13D84400" w14:textId="77777777" w:rsidR="00A545F9" w:rsidRPr="00AD5B7E" w:rsidRDefault="00A545F9" w:rsidP="008A5E94">
            <w:pPr>
              <w:snapToGrid w:val="0"/>
              <w:spacing w:after="0"/>
              <w:rPr>
                <w:b/>
              </w:rPr>
            </w:pPr>
            <w:r w:rsidRPr="00AD5B7E">
              <w:rPr>
                <w:b/>
              </w:rPr>
              <w:t>Grade Components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6AB57602" w14:textId="77777777" w:rsidR="00A545F9" w:rsidRPr="00AD5B7E" w:rsidRDefault="00A545F9" w:rsidP="008A5E94">
            <w:pPr>
              <w:snapToGrid w:val="0"/>
              <w:spacing w:after="0"/>
              <w:rPr>
                <w:b/>
              </w:rPr>
            </w:pPr>
            <w:r w:rsidRPr="00AD5B7E">
              <w:rPr>
                <w:b/>
              </w:rPr>
              <w:t>Worth</w:t>
            </w:r>
          </w:p>
        </w:tc>
      </w:tr>
      <w:tr w:rsidR="00A545F9" w:rsidRPr="00AD5B7E" w14:paraId="5D3314E2" w14:textId="77777777">
        <w:tc>
          <w:tcPr>
            <w:tcW w:w="2898" w:type="dxa"/>
            <w:tcBorders>
              <w:top w:val="single" w:sz="4" w:space="0" w:color="000000"/>
              <w:left w:val="single" w:sz="4" w:space="0" w:color="000000"/>
              <w:bottom w:val="single" w:sz="4" w:space="0" w:color="000000"/>
            </w:tcBorders>
            <w:shd w:val="clear" w:color="auto" w:fill="auto"/>
          </w:tcPr>
          <w:p w14:paraId="330A1C74" w14:textId="76AC1582" w:rsidR="00A545F9" w:rsidRPr="00AD5B7E" w:rsidRDefault="00854E9F" w:rsidP="008A5E94">
            <w:pPr>
              <w:snapToGrid w:val="0"/>
              <w:spacing w:after="0"/>
            </w:pPr>
            <w:r>
              <w:t>Perusall Discussions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25F25852" w14:textId="15C37910" w:rsidR="00A545F9" w:rsidRPr="00AD5B7E" w:rsidRDefault="00F37E70" w:rsidP="008A5E94">
            <w:pPr>
              <w:snapToGrid w:val="0"/>
              <w:spacing w:after="0"/>
            </w:pPr>
            <w:r>
              <w:t>10</w:t>
            </w:r>
            <w:r w:rsidR="00A545F9">
              <w:t>%</w:t>
            </w:r>
          </w:p>
        </w:tc>
      </w:tr>
      <w:tr w:rsidR="00A545F9" w:rsidRPr="00AD5B7E" w14:paraId="3EA15B7F" w14:textId="77777777">
        <w:tc>
          <w:tcPr>
            <w:tcW w:w="2898" w:type="dxa"/>
            <w:tcBorders>
              <w:top w:val="single" w:sz="4" w:space="0" w:color="000000"/>
              <w:left w:val="single" w:sz="4" w:space="0" w:color="000000"/>
              <w:bottom w:val="single" w:sz="4" w:space="0" w:color="000000"/>
            </w:tcBorders>
            <w:shd w:val="clear" w:color="auto" w:fill="auto"/>
          </w:tcPr>
          <w:p w14:paraId="0BB50CCE" w14:textId="03C721DC" w:rsidR="00A545F9" w:rsidRPr="00AD5B7E" w:rsidRDefault="00854E9F" w:rsidP="008A5E94">
            <w:pPr>
              <w:snapToGrid w:val="0"/>
              <w:spacing w:after="0"/>
            </w:pPr>
            <w:r>
              <w:t>Programming Exercises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BB8E120" w14:textId="768A07AD" w:rsidR="00A545F9" w:rsidRPr="00AD5B7E" w:rsidRDefault="00854E9F" w:rsidP="008A5E94">
            <w:pPr>
              <w:snapToGrid w:val="0"/>
              <w:spacing w:after="0"/>
            </w:pPr>
            <w:r>
              <w:t>40</w:t>
            </w:r>
            <w:r w:rsidR="00A545F9">
              <w:t>%</w:t>
            </w:r>
          </w:p>
        </w:tc>
      </w:tr>
      <w:tr w:rsidR="00A545F9" w:rsidRPr="00AD5B7E" w14:paraId="2D9CFD12" w14:textId="77777777">
        <w:tc>
          <w:tcPr>
            <w:tcW w:w="2898" w:type="dxa"/>
            <w:tcBorders>
              <w:top w:val="single" w:sz="4" w:space="0" w:color="000000"/>
              <w:left w:val="single" w:sz="4" w:space="0" w:color="000000"/>
              <w:bottom w:val="single" w:sz="4" w:space="0" w:color="000000"/>
            </w:tcBorders>
            <w:shd w:val="clear" w:color="auto" w:fill="auto"/>
          </w:tcPr>
          <w:p w14:paraId="4F3FECEE" w14:textId="558892F1" w:rsidR="00A545F9" w:rsidRPr="00AD5B7E" w:rsidRDefault="00854E9F" w:rsidP="008A5E94">
            <w:pPr>
              <w:snapToGrid w:val="0"/>
              <w:spacing w:after="0"/>
            </w:pPr>
            <w:r>
              <w:t>Research Paper</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62713F79" w14:textId="410797A0" w:rsidR="00A545F9" w:rsidRPr="00AD5B7E" w:rsidRDefault="00854E9F" w:rsidP="008A5E94">
            <w:pPr>
              <w:snapToGrid w:val="0"/>
              <w:spacing w:after="0"/>
            </w:pPr>
            <w:r>
              <w:t>40</w:t>
            </w:r>
            <w:r w:rsidR="00A545F9">
              <w:t>%</w:t>
            </w:r>
          </w:p>
        </w:tc>
      </w:tr>
      <w:tr w:rsidR="00F37E70" w:rsidRPr="00AD5B7E" w14:paraId="7B622CC4" w14:textId="77777777">
        <w:tc>
          <w:tcPr>
            <w:tcW w:w="2898" w:type="dxa"/>
            <w:tcBorders>
              <w:top w:val="single" w:sz="4" w:space="0" w:color="000000"/>
              <w:left w:val="single" w:sz="4" w:space="0" w:color="000000"/>
              <w:bottom w:val="single" w:sz="4" w:space="0" w:color="000000"/>
            </w:tcBorders>
            <w:shd w:val="clear" w:color="auto" w:fill="auto"/>
          </w:tcPr>
          <w:p w14:paraId="4DA77E70" w14:textId="0306B3C8" w:rsidR="00F37E70" w:rsidRDefault="00F37E70" w:rsidP="008A5E94">
            <w:pPr>
              <w:snapToGrid w:val="0"/>
              <w:spacing w:after="0"/>
            </w:pPr>
            <w:r>
              <w:t>Research Presentation</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2DAA5A97" w14:textId="5DD93EDE" w:rsidR="00F37E70" w:rsidRDefault="00F37E70" w:rsidP="008A5E94">
            <w:pPr>
              <w:snapToGrid w:val="0"/>
              <w:spacing w:after="0"/>
            </w:pPr>
            <w:r>
              <w:t>15%</w:t>
            </w:r>
          </w:p>
        </w:tc>
      </w:tr>
    </w:tbl>
    <w:tbl>
      <w:tblPr>
        <w:tblStyle w:val="TableGrid"/>
        <w:tblpPr w:leftFromText="180" w:rightFromText="180" w:vertAnchor="text" w:horzAnchor="page" w:tblpX="6151" w:tblpY="206"/>
        <w:tblW w:w="0" w:type="auto"/>
        <w:tblLayout w:type="fixed"/>
        <w:tblLook w:val="04A0" w:firstRow="1" w:lastRow="0" w:firstColumn="1" w:lastColumn="0" w:noHBand="0" w:noVBand="1"/>
      </w:tblPr>
      <w:tblGrid>
        <w:gridCol w:w="2020"/>
      </w:tblGrid>
      <w:tr w:rsidR="00A545F9" w:rsidRPr="00AD5B7E" w14:paraId="358407F5" w14:textId="77777777">
        <w:trPr>
          <w:trHeight w:val="271"/>
        </w:trPr>
        <w:tc>
          <w:tcPr>
            <w:tcW w:w="2020" w:type="dxa"/>
            <w:vAlign w:val="center"/>
          </w:tcPr>
          <w:p w14:paraId="50610830" w14:textId="77777777" w:rsidR="00A545F9" w:rsidRPr="00AD5B7E" w:rsidRDefault="00A545F9" w:rsidP="008A5E94">
            <w:r w:rsidRPr="00AD5B7E">
              <w:t xml:space="preserve">A:   </w:t>
            </w:r>
            <w:r>
              <w:t>89.45</w:t>
            </w:r>
            <w:r w:rsidRPr="00AD5B7E">
              <w:t>-100%</w:t>
            </w:r>
          </w:p>
        </w:tc>
      </w:tr>
      <w:tr w:rsidR="00A545F9" w:rsidRPr="00AD5B7E" w14:paraId="0DED2472" w14:textId="77777777">
        <w:trPr>
          <w:trHeight w:val="255"/>
        </w:trPr>
        <w:tc>
          <w:tcPr>
            <w:tcW w:w="2020" w:type="dxa"/>
            <w:vAlign w:val="center"/>
          </w:tcPr>
          <w:p w14:paraId="253218C6" w14:textId="77777777" w:rsidR="00A545F9" w:rsidRPr="00AD5B7E" w:rsidRDefault="00A545F9" w:rsidP="008A5E94">
            <w:r w:rsidRPr="00AD5B7E">
              <w:t xml:space="preserve">B:   </w:t>
            </w:r>
            <w:r>
              <w:t>79.45</w:t>
            </w:r>
            <w:r w:rsidRPr="00AD5B7E">
              <w:t>-89</w:t>
            </w:r>
            <w:r>
              <w:t>.44</w:t>
            </w:r>
            <w:r w:rsidRPr="00AD5B7E">
              <w:t>%</w:t>
            </w:r>
          </w:p>
        </w:tc>
      </w:tr>
      <w:tr w:rsidR="00A545F9" w:rsidRPr="00AD5B7E" w14:paraId="41B7AE81" w14:textId="77777777">
        <w:trPr>
          <w:trHeight w:val="271"/>
        </w:trPr>
        <w:tc>
          <w:tcPr>
            <w:tcW w:w="2020" w:type="dxa"/>
            <w:vAlign w:val="center"/>
          </w:tcPr>
          <w:p w14:paraId="5D9BEBF3" w14:textId="77777777" w:rsidR="00A545F9" w:rsidRPr="00AD5B7E" w:rsidRDefault="00A545F9" w:rsidP="008A5E94">
            <w:r w:rsidRPr="00AD5B7E">
              <w:t xml:space="preserve">C:   </w:t>
            </w:r>
            <w:r>
              <w:t>69.45</w:t>
            </w:r>
            <w:r w:rsidRPr="00AD5B7E">
              <w:t>-79</w:t>
            </w:r>
            <w:r>
              <w:t>.44</w:t>
            </w:r>
            <w:r w:rsidRPr="00AD5B7E">
              <w:t>%</w:t>
            </w:r>
          </w:p>
        </w:tc>
      </w:tr>
      <w:tr w:rsidR="00A545F9" w:rsidRPr="00AD5B7E" w14:paraId="45A1A4CF" w14:textId="77777777">
        <w:trPr>
          <w:trHeight w:val="256"/>
        </w:trPr>
        <w:tc>
          <w:tcPr>
            <w:tcW w:w="2020" w:type="dxa"/>
            <w:vAlign w:val="center"/>
          </w:tcPr>
          <w:p w14:paraId="3EAE73EA" w14:textId="77777777" w:rsidR="00A545F9" w:rsidRPr="00AD5B7E" w:rsidRDefault="00A545F9" w:rsidP="008A5E94">
            <w:r w:rsidRPr="00AD5B7E">
              <w:t xml:space="preserve">D:   </w:t>
            </w:r>
            <w:r>
              <w:t>59.45</w:t>
            </w:r>
            <w:r w:rsidRPr="00AD5B7E">
              <w:t>-69</w:t>
            </w:r>
            <w:r>
              <w:t>.44</w:t>
            </w:r>
            <w:r w:rsidRPr="00AD5B7E">
              <w:t>%</w:t>
            </w:r>
          </w:p>
        </w:tc>
      </w:tr>
      <w:tr w:rsidR="00A545F9" w:rsidRPr="00AD5B7E" w14:paraId="5C216C47" w14:textId="77777777">
        <w:trPr>
          <w:trHeight w:val="256"/>
        </w:trPr>
        <w:tc>
          <w:tcPr>
            <w:tcW w:w="2020" w:type="dxa"/>
            <w:vAlign w:val="center"/>
          </w:tcPr>
          <w:p w14:paraId="653C7A01" w14:textId="77777777" w:rsidR="00A545F9" w:rsidRPr="00AD5B7E" w:rsidRDefault="00A545F9" w:rsidP="008A5E94">
            <w:r w:rsidRPr="00AD5B7E">
              <w:t>F:    &lt;</w:t>
            </w:r>
            <w:r>
              <w:t>=59.44</w:t>
            </w:r>
            <w:r w:rsidRPr="00AD5B7E">
              <w:t>%</w:t>
            </w:r>
          </w:p>
        </w:tc>
      </w:tr>
    </w:tbl>
    <w:p w14:paraId="0943B990" w14:textId="77777777" w:rsidR="00A545F9" w:rsidRPr="00AD5B7E" w:rsidRDefault="00A545F9" w:rsidP="008A5E94">
      <w:pPr>
        <w:spacing w:after="0"/>
      </w:pPr>
    </w:p>
    <w:p w14:paraId="06326DA8" w14:textId="77777777" w:rsidR="00A545F9" w:rsidRPr="00AD5B7E" w:rsidRDefault="00A545F9" w:rsidP="008A5E94">
      <w:pPr>
        <w:spacing w:after="0"/>
      </w:pPr>
    </w:p>
    <w:p w14:paraId="57A57D2D" w14:textId="77777777" w:rsidR="00A545F9" w:rsidRPr="00AD5B7E" w:rsidRDefault="00A545F9" w:rsidP="008A5E94">
      <w:pPr>
        <w:spacing w:after="0"/>
      </w:pPr>
      <w:r w:rsidRPr="00AD5B7E">
        <w:t xml:space="preserve"> </w:t>
      </w:r>
    </w:p>
    <w:p w14:paraId="02C01B91" w14:textId="77777777" w:rsidR="00A545F9" w:rsidRPr="00AD5B7E" w:rsidRDefault="00A545F9" w:rsidP="008A5E94">
      <w:pPr>
        <w:spacing w:after="0"/>
        <w:rPr>
          <w:b/>
        </w:rPr>
      </w:pPr>
    </w:p>
    <w:p w14:paraId="1EEE3297" w14:textId="77777777" w:rsidR="00A545F9" w:rsidRPr="00AD5B7E" w:rsidRDefault="00A545F9" w:rsidP="008A5E94">
      <w:pPr>
        <w:spacing w:after="0"/>
        <w:rPr>
          <w:u w:val="single"/>
        </w:rPr>
      </w:pPr>
    </w:p>
    <w:p w14:paraId="28591FEB" w14:textId="189EC7F7" w:rsidR="00A545F9" w:rsidRDefault="00A545F9" w:rsidP="008A5E94">
      <w:pPr>
        <w:spacing w:after="0"/>
      </w:pPr>
    </w:p>
    <w:p w14:paraId="1E6A16F7" w14:textId="77777777" w:rsidR="00D26D8D" w:rsidRDefault="00D26D8D" w:rsidP="008A5E94">
      <w:pPr>
        <w:spacing w:after="0"/>
      </w:pPr>
    </w:p>
    <w:p w14:paraId="7E2A3111" w14:textId="09E974A8" w:rsidR="00A545F9" w:rsidRDefault="00A545F9" w:rsidP="008A5E94">
      <w:pPr>
        <w:spacing w:after="0"/>
      </w:pPr>
      <w:r w:rsidRPr="004B1A1A">
        <w:t>Completion of the Criminal Jus</w:t>
      </w:r>
      <w:r>
        <w:t>tice graduate program</w:t>
      </w:r>
      <w:r w:rsidRPr="004B1A1A">
        <w:t xml:space="preserve"> requir</w:t>
      </w:r>
      <w:r>
        <w:t>es that you obtain a grade of “B</w:t>
      </w:r>
      <w:r w:rsidRPr="004B1A1A">
        <w:t>” or better in this course. Extra credit will not be given, and the professor</w:t>
      </w:r>
      <w:r>
        <w:t xml:space="preserve"> will not allocate a grade of “B</w:t>
      </w:r>
      <w:r w:rsidRPr="004B1A1A">
        <w:t>” that is unearned simply because a student needs to graduate.</w:t>
      </w:r>
    </w:p>
    <w:p w14:paraId="5C2D0302" w14:textId="45D9437C" w:rsidR="000C058F" w:rsidRDefault="000C058F" w:rsidP="008A5E94">
      <w:pPr>
        <w:spacing w:after="0"/>
      </w:pPr>
    </w:p>
    <w:p w14:paraId="3AFECB22" w14:textId="496C4859" w:rsidR="000C058F" w:rsidRPr="007C075D" w:rsidRDefault="000C058F" w:rsidP="008A5E94">
      <w:pPr>
        <w:spacing w:after="0"/>
      </w:pPr>
      <w:r>
        <w:rPr>
          <w:u w:val="single"/>
        </w:rPr>
        <w:t>PERUSALL DISCUSSSIONS</w:t>
      </w:r>
      <w:r w:rsidR="007C075D">
        <w:t xml:space="preserve">: Each week the required supplemental readings will be posted on a online learning tool called Perusall. Perusall is a means for students to comment and ask questions about content within the required readings as a group rather than doing so individually. Perusall automatically provides grades for your engagement with course content, taking into account how much of the document you actively read, the quantity and quality of your comments/questions, and the quantity/quality of your responses to the comments/questions from other students. </w:t>
      </w:r>
      <w:r w:rsidR="00CC424E">
        <w:t>There will be 10-12 graded topics on Perusall and I will drop the lowest two grades.</w:t>
      </w:r>
    </w:p>
    <w:p w14:paraId="6E92C302" w14:textId="77777777" w:rsidR="00854E9F" w:rsidRPr="00CB30D6" w:rsidRDefault="00854E9F" w:rsidP="008A5E94">
      <w:pPr>
        <w:spacing w:after="0"/>
      </w:pPr>
    </w:p>
    <w:p w14:paraId="33A949F2" w14:textId="402EA3A9" w:rsidR="00A545F9" w:rsidRDefault="00854E9F" w:rsidP="008A5E94">
      <w:pPr>
        <w:spacing w:after="0"/>
      </w:pPr>
      <w:r>
        <w:rPr>
          <w:u w:val="single"/>
        </w:rPr>
        <w:t>PROGRAMMING EXERCISES</w:t>
      </w:r>
      <w:r w:rsidR="00A545F9">
        <w:t xml:space="preserve">: </w:t>
      </w:r>
      <w:r>
        <w:t>There</w:t>
      </w:r>
      <w:r w:rsidR="00A545F9">
        <w:t xml:space="preserve"> will be </w:t>
      </w:r>
      <w:r>
        <w:t>8-10 take-home programming exercises</w:t>
      </w:r>
      <w:r w:rsidR="00A545F9">
        <w:t xml:space="preserve">, due by 11:59pm on the day indicated on Canvas. I will post all </w:t>
      </w:r>
      <w:r>
        <w:t>exercises</w:t>
      </w:r>
      <w:r w:rsidR="00A545F9">
        <w:t xml:space="preserve"> t</w:t>
      </w:r>
      <w:r>
        <w:t>he</w:t>
      </w:r>
      <w:r w:rsidR="00A545F9">
        <w:t xml:space="preserve"> week they are due. Ex</w:t>
      </w:r>
      <w:r>
        <w:t>ercises</w:t>
      </w:r>
      <w:r w:rsidR="00A545F9">
        <w:t xml:space="preserve"> will cover new material from lectures and assigned readings. Ex</w:t>
      </w:r>
      <w:r>
        <w:t>ercises</w:t>
      </w:r>
      <w:r w:rsidR="00A545F9">
        <w:t xml:space="preserve"> will consist of several multi-part questions which will require </w:t>
      </w:r>
      <w:r w:rsidR="000C058F">
        <w:t>data cleaning, manipulation, and analysis in R</w:t>
      </w:r>
      <w:r w:rsidR="00A545F9">
        <w:t xml:space="preserve"> and</w:t>
      </w:r>
      <w:r>
        <w:t xml:space="preserve"> sometimes</w:t>
      </w:r>
      <w:r w:rsidR="00A545F9">
        <w:t xml:space="preserve"> step-by-step calculations using the equation language in RMarkdown (LaTex).</w:t>
      </w:r>
      <w:r w:rsidR="00CC424E">
        <w:t xml:space="preserve"> I will drop the lowest two exercise grades.</w:t>
      </w:r>
    </w:p>
    <w:p w14:paraId="1118D4AC" w14:textId="77777777" w:rsidR="00CC424E" w:rsidRDefault="00CC424E" w:rsidP="008A5E94">
      <w:pPr>
        <w:spacing w:after="0"/>
      </w:pPr>
    </w:p>
    <w:p w14:paraId="491534DB" w14:textId="5CC8663B" w:rsidR="003417DE" w:rsidRDefault="001D673C" w:rsidP="003417DE">
      <w:pPr>
        <w:spacing w:after="0"/>
      </w:pPr>
      <w:r>
        <w:rPr>
          <w:u w:val="single"/>
        </w:rPr>
        <w:t>RESEARCH PAPER</w:t>
      </w:r>
      <w:r w:rsidR="00A545F9">
        <w:rPr>
          <w:u w:val="single"/>
        </w:rPr>
        <w:t>:</w:t>
      </w:r>
      <w:r w:rsidR="00A545F9">
        <w:t xml:space="preserve"> </w:t>
      </w:r>
      <w:r w:rsidR="003417DE">
        <w:t xml:space="preserve">Each student will independently complete a research paper on a topic of their </w:t>
      </w:r>
      <w:r w:rsidR="003417DE">
        <w:t>choosing but</w:t>
      </w:r>
      <w:r w:rsidR="003417DE">
        <w:t xml:space="preserve"> pertaining to the study of criminology or criminal justice. To complete this research paper, students will select </w:t>
      </w:r>
      <w:r w:rsidR="003417DE">
        <w:t xml:space="preserve">from a list of pre-approved data sets which I will make available on Canvas (the list of data sets, not the data sets themselves). </w:t>
      </w:r>
      <w:r w:rsidR="003417DE">
        <w:t xml:space="preserve">All students must have </w:t>
      </w:r>
      <w:r w:rsidR="003417DE">
        <w:lastRenderedPageBreak/>
        <w:t>their topic and data set approved by the professor no later than</w:t>
      </w:r>
      <w:r w:rsidR="003417DE">
        <w:t xml:space="preserve"> February 1st</w:t>
      </w:r>
      <w:r w:rsidR="003417DE">
        <w:t xml:space="preserve">. </w:t>
      </w:r>
      <w:r w:rsidR="00C439E7">
        <w:t xml:space="preserve">The research paper will be submitted in multiple parts throughout the semester – see Canvas for additional details. </w:t>
      </w:r>
    </w:p>
    <w:p w14:paraId="4D999FF5" w14:textId="77777777" w:rsidR="003417DE" w:rsidRDefault="003417DE" w:rsidP="003417DE">
      <w:pPr>
        <w:spacing w:after="0"/>
      </w:pPr>
    </w:p>
    <w:p w14:paraId="199A5126" w14:textId="577064DF" w:rsidR="003417DE" w:rsidRDefault="003417DE" w:rsidP="003417DE">
      <w:pPr>
        <w:spacing w:after="0"/>
      </w:pPr>
      <w:r>
        <w:t>If a student has trouble selecting a topi</w:t>
      </w:r>
      <w:r>
        <w:t>c</w:t>
      </w:r>
      <w:r>
        <w:t xml:space="preserve">, the student is encouraged to speak to the professor and ask for guidance. </w:t>
      </w:r>
    </w:p>
    <w:p w14:paraId="5027DBCC" w14:textId="77777777" w:rsidR="003417DE" w:rsidRDefault="003417DE" w:rsidP="003417DE">
      <w:pPr>
        <w:spacing w:after="0"/>
      </w:pPr>
    </w:p>
    <w:p w14:paraId="2427F568" w14:textId="77777777" w:rsidR="003417DE" w:rsidRDefault="003417DE" w:rsidP="003417DE">
      <w:pPr>
        <w:spacing w:after="0"/>
      </w:pPr>
      <w:r>
        <w:t xml:space="preserve">The research paper is intended to be an in-depth description of the identification of a research question, the selection and acquisition of a data set, the data management procedures, all variable transformations or other data cleaning steps taken, the analytic strategy, results, and conclusions. The paper should begin with a brief introduction and literature review of roughly 2-4 pages. The total paper should be between 15-20 pages, including all tables, graphs, charts or other graphs, but not including references. Thus, the bulk of the paper should be devoted to the analytic procedures involved. </w:t>
      </w:r>
    </w:p>
    <w:p w14:paraId="2BFE5785" w14:textId="77777777" w:rsidR="003417DE" w:rsidRDefault="003417DE" w:rsidP="003417DE">
      <w:pPr>
        <w:spacing w:after="0"/>
      </w:pPr>
    </w:p>
    <w:p w14:paraId="577060C2" w14:textId="77777777" w:rsidR="003417DE" w:rsidRDefault="003417DE" w:rsidP="003417DE">
      <w:pPr>
        <w:spacing w:after="0"/>
      </w:pPr>
      <w:r>
        <w:t xml:space="preserve">A minimum of 20 unique sources are required, which should be drawn from the academic literature  (i.e. peer-reviewed journals and books). These 20 sources must be in addition any of the readings assigned for this course, although you are welcome to use those.  If you are unsure of whether a source qualifies as coming from the academic literature, you are welcome to ask me. All sources must be properly cited using a standard format (e.g. APA, ASA, MLA). In-text citations should be used. All sources in the reference list should appear in the in-text citations, and all in-text citations should appear in the reference list. </w:t>
      </w:r>
    </w:p>
    <w:p w14:paraId="0D3CCB58" w14:textId="77777777" w:rsidR="003417DE" w:rsidRDefault="003417DE" w:rsidP="003417DE">
      <w:pPr>
        <w:spacing w:after="0"/>
      </w:pPr>
    </w:p>
    <w:p w14:paraId="792FCE0B" w14:textId="1E63D334" w:rsidR="003417DE" w:rsidRDefault="003417DE" w:rsidP="003417DE">
      <w:pPr>
        <w:spacing w:after="0"/>
      </w:pPr>
      <w:r>
        <w:t>Each student is required to submit at least one early draft of the paper for review by the professor. It is not expected that the draft submitted for review will be complete. The first draft should cover the research question, an initial literature review, and the beginnings of the data management section, and the beginnings of the research methods or analytic strategy section.</w:t>
      </w:r>
      <w:r w:rsidR="00C439E7">
        <w:t xml:space="preserve"> </w:t>
      </w:r>
      <w:r>
        <w:t xml:space="preserve">The firm deadlines for review </w:t>
      </w:r>
      <w:r w:rsidR="00C439E7">
        <w:t xml:space="preserve">will be provided on Canvas. </w:t>
      </w:r>
      <w:r>
        <w:t xml:space="preserve">Students who do not submit the required draft by the deadline are subject to penalization on the final paper, and may not have their work reviewed. </w:t>
      </w:r>
    </w:p>
    <w:p w14:paraId="3A0075FB" w14:textId="77777777" w:rsidR="003417DE" w:rsidRDefault="003417DE" w:rsidP="003417DE">
      <w:pPr>
        <w:spacing w:after="0"/>
      </w:pPr>
    </w:p>
    <w:p w14:paraId="130B5B8C" w14:textId="3EBAECEF" w:rsidR="00A545F9" w:rsidRDefault="003417DE" w:rsidP="003417DE">
      <w:pPr>
        <w:spacing w:after="0"/>
      </w:pPr>
      <w:r>
        <w:t>In addition to the paper, the student will submit an R Markdown document that shows all data cleaning, data management and transformation steps, as well as all analyses and all graphics, including the code that was used to perform all of the above. This Markdown document should be a professionally formatted document that is intended as a supplement to the main paper.</w:t>
      </w:r>
    </w:p>
    <w:p w14:paraId="35C3BCA9" w14:textId="77777777" w:rsidR="00A545F9" w:rsidRDefault="00A545F9" w:rsidP="008A5E94">
      <w:pPr>
        <w:spacing w:after="0"/>
      </w:pPr>
    </w:p>
    <w:p w14:paraId="7F116BE9" w14:textId="5A65C6B3" w:rsidR="001575D7" w:rsidRDefault="00F37E70" w:rsidP="008A5E94">
      <w:pPr>
        <w:spacing w:after="0"/>
        <w:rPr>
          <w:b/>
          <w:bCs/>
          <w:u w:val="single"/>
        </w:rPr>
      </w:pPr>
      <w:r>
        <w:rPr>
          <w:b/>
          <w:bCs/>
          <w:u w:val="single"/>
        </w:rPr>
        <w:t>COURSE POLICIES:</w:t>
      </w:r>
    </w:p>
    <w:p w14:paraId="63537B4C" w14:textId="3508DA25" w:rsidR="00F37E70" w:rsidRDefault="00F37E70" w:rsidP="00F37E70">
      <w:r w:rsidRPr="00F37E70">
        <w:rPr>
          <w:u w:val="single"/>
        </w:rPr>
        <w:t>1) ATTENDANCE:</w:t>
      </w:r>
      <w:r w:rsidRPr="00F37E70">
        <w:t xml:space="preserve"> </w:t>
      </w:r>
      <w:r>
        <w:t>Attendance is a really good idea. This is an</w:t>
      </w:r>
      <w:r>
        <w:t xml:space="preserve"> in-person class and I will not post lecture narrations to Canvas or Perusall</w:t>
      </w:r>
      <w:r>
        <w:t>.</w:t>
      </w:r>
      <w:r>
        <w:t xml:space="preserve"> Lecture content will be made available on Canvas/Perusall after each class. Failure to routinely attend class will negatively affect your grade because it will be difficult to understand the material and complete programming exercises if you do not come to class. I will not take attendance in class nor will I provide points for attending class. You are all adults and are capable of making your own decisions</w:t>
      </w:r>
    </w:p>
    <w:p w14:paraId="1EE36CF3" w14:textId="77777777" w:rsidR="00F37E70" w:rsidRDefault="00F37E70" w:rsidP="008A5E94">
      <w:pPr>
        <w:spacing w:after="0"/>
      </w:pPr>
    </w:p>
    <w:p w14:paraId="31297F14" w14:textId="52FF155D" w:rsidR="00A545F9" w:rsidRDefault="00F37E70" w:rsidP="008A5E94">
      <w:pPr>
        <w:spacing w:after="0"/>
      </w:pPr>
      <w:r>
        <w:rPr>
          <w:u w:val="single"/>
        </w:rPr>
        <w:lastRenderedPageBreak/>
        <w:t xml:space="preserve">2) </w:t>
      </w:r>
      <w:r w:rsidR="00A545F9" w:rsidRPr="00B31887">
        <w:rPr>
          <w:u w:val="single"/>
        </w:rPr>
        <w:t>LATE ASSIGNMENT POLICY:</w:t>
      </w:r>
      <w:r w:rsidR="00A545F9">
        <w:t xml:space="preserve"> Students will be allotted four “Life Happens” passes for the semester. A “Life Happens” pass may be used to extend the due date for a homework assignment, exam, or exam revision by 72 hours (including weekend days – e.g., an assignment due by Friday at 11:59pm would then be due the following Monday by 11:59pm). </w:t>
      </w:r>
      <w:r w:rsidR="00A545F9">
        <w:rPr>
          <w:bCs/>
        </w:rPr>
        <w:t xml:space="preserve">You need not provide a reason for the request and I will not ask for one. If you would like to use one of these “Life Happens” passes you only need to email me BEFORE the assignment is due and let me know that you will be using one of your passes. </w:t>
      </w:r>
      <w:r w:rsidR="00A545F9">
        <w:t xml:space="preserve">You may NOT use a “Life Happens” pass on the final </w:t>
      </w:r>
      <w:r w:rsidR="001D673C">
        <w:t>part of the research paper</w:t>
      </w:r>
      <w:r w:rsidR="00A545F9">
        <w:t xml:space="preserve"> – as I generally have it due with just enough time to grade it and input final grades. </w:t>
      </w:r>
    </w:p>
    <w:p w14:paraId="1FFCFA62" w14:textId="77777777" w:rsidR="00A545F9" w:rsidRDefault="00A545F9" w:rsidP="008A5E94">
      <w:pPr>
        <w:spacing w:after="0"/>
      </w:pPr>
    </w:p>
    <w:p w14:paraId="471E4C74" w14:textId="77777777" w:rsidR="00A545F9" w:rsidRPr="00B31887" w:rsidRDefault="00A545F9" w:rsidP="008A5E94">
      <w:pPr>
        <w:spacing w:after="0"/>
      </w:pPr>
      <w:r>
        <w:t xml:space="preserve">You may only use one pass per assignment – you cannot extend the due date any further past the initial 72-hour extension (unless, of course, there is a medical or other university-excused reason for the need for a longer extension – please contact me in those scenarios and we will work out a reasonable due date for you). </w:t>
      </w:r>
    </w:p>
    <w:p w14:paraId="7067E996" w14:textId="77777777" w:rsidR="00A545F9" w:rsidRDefault="00A545F9" w:rsidP="008A5E94">
      <w:pPr>
        <w:spacing w:after="0"/>
      </w:pPr>
    </w:p>
    <w:p w14:paraId="025EFDA3" w14:textId="5555453A" w:rsidR="008A5E94" w:rsidRPr="00AD5B7E" w:rsidRDefault="00F37E70" w:rsidP="008A5E94">
      <w:pPr>
        <w:spacing w:after="0"/>
      </w:pPr>
      <w:r w:rsidRPr="00F37E70">
        <w:rPr>
          <w:bCs/>
          <w:u w:val="single"/>
        </w:rPr>
        <w:t xml:space="preserve">3) </w:t>
      </w:r>
      <w:r w:rsidR="008A5E94" w:rsidRPr="00F37E70">
        <w:rPr>
          <w:bCs/>
          <w:u w:val="single"/>
        </w:rPr>
        <w:t>APPOINTMENTS AND EMAIL ETIQUETTE:</w:t>
      </w:r>
      <w:r w:rsidRPr="00F37E70">
        <w:rPr>
          <w:bCs/>
        </w:rPr>
        <w:t xml:space="preserve"> </w:t>
      </w:r>
      <w:r w:rsidR="008A5E94" w:rsidRPr="00AD5B7E">
        <w:t xml:space="preserve">If you have a question or a problem, see me </w:t>
      </w:r>
      <w:r w:rsidR="008A5E94">
        <w:t>before</w:t>
      </w:r>
      <w:r w:rsidR="008A5E94" w:rsidRPr="00AD5B7E">
        <w:t xml:space="preserve"> lecture or contact me through email. When emailing me to schedule an appointment be sure to send me three times you are available to meet, and we will find a time that works for both of us.</w:t>
      </w:r>
      <w:r w:rsidR="008A5E94">
        <w:t xml:space="preserve"> Office meetings will be held via Zoom, not in my personal office. </w:t>
      </w:r>
    </w:p>
    <w:p w14:paraId="11350712" w14:textId="77777777" w:rsidR="008A5E94" w:rsidRPr="00AD5B7E" w:rsidRDefault="008A5E94" w:rsidP="008A5E94">
      <w:pPr>
        <w:spacing w:after="0"/>
      </w:pPr>
    </w:p>
    <w:p w14:paraId="1D0F72AE" w14:textId="5EE53D0A" w:rsidR="008A5E94" w:rsidRDefault="008A5E94" w:rsidP="008A5E94">
      <w:pPr>
        <w:spacing w:after="0"/>
      </w:pPr>
      <w:r w:rsidRPr="00AD5B7E">
        <w:t>When you send me an email, put the course name in the subject, be courteous, and sign your name If you send me an email (for any reason), after I reply, send me a reply to confirm you received it, even if it just says “okay” or “thanks.”</w:t>
      </w:r>
    </w:p>
    <w:p w14:paraId="1B639C53" w14:textId="77777777" w:rsidR="008A5E94" w:rsidRPr="00AD5B7E" w:rsidRDefault="008A5E94" w:rsidP="008A5E94">
      <w:pPr>
        <w:spacing w:after="0"/>
      </w:pPr>
    </w:p>
    <w:p w14:paraId="74AF3541" w14:textId="77777777" w:rsidR="008A5E94" w:rsidRDefault="008A5E94" w:rsidP="008A5E94">
      <w:pPr>
        <w:spacing w:after="0"/>
      </w:pPr>
      <w:r w:rsidRPr="00AD5B7E">
        <w:t>I will answer any emails I receive a</w:t>
      </w:r>
      <w:r>
        <w:t>round</w:t>
      </w:r>
      <w:r w:rsidRPr="00AD5B7E">
        <w:t xml:space="preserve"> the </w:t>
      </w:r>
      <w:r>
        <w:t>end</w:t>
      </w:r>
      <w:r w:rsidRPr="00AD5B7E">
        <w:t xml:space="preserve"> of each workday, typically from</w:t>
      </w:r>
      <w:r>
        <w:t xml:space="preserve"> 3p</w:t>
      </w:r>
      <w:r w:rsidRPr="00AD5B7E">
        <w:t xml:space="preserve">m to </w:t>
      </w:r>
      <w:r>
        <w:t>4pm</w:t>
      </w:r>
      <w:r w:rsidRPr="00AD5B7E">
        <w:t xml:space="preserve"> during the week (Monday through Friday). I will make my best effort to answer all emails within a 24-hour period, so long as they are received before </w:t>
      </w:r>
      <w:r>
        <w:t>4p</w:t>
      </w:r>
      <w:r w:rsidRPr="00AD5B7E">
        <w:t>m on Fridays (in which case, a response will be sent</w:t>
      </w:r>
      <w:r>
        <w:t xml:space="preserve"> the</w:t>
      </w:r>
      <w:r w:rsidRPr="00AD5B7E">
        <w:t xml:space="preserve"> following Monday). All inquiries about grades sent through email will not be answered via email; you must schedule an appointment to discuss grades. Please note that inquiries about grades may result in an increase</w:t>
      </w:r>
      <w:r>
        <w:t xml:space="preserve"> to your grade</w:t>
      </w:r>
      <w:r w:rsidRPr="00AD5B7E">
        <w:t xml:space="preserve"> (if your argument is reasonable and I feel you deserve more points than you were awarded) or a decrease</w:t>
      </w:r>
      <w:r>
        <w:t xml:space="preserve"> to your grade</w:t>
      </w:r>
      <w:r w:rsidRPr="00AD5B7E">
        <w:t xml:space="preserve"> (if your argument is unreasonable and I feel you deserve fewer points than</w:t>
      </w:r>
      <w:r>
        <w:t xml:space="preserve"> you were awarded).</w:t>
      </w:r>
    </w:p>
    <w:p w14:paraId="6CABC3B8" w14:textId="77777777" w:rsidR="00A545F9" w:rsidRPr="00AD5B7E" w:rsidRDefault="00A545F9" w:rsidP="008A5E94">
      <w:pPr>
        <w:spacing w:after="0"/>
      </w:pPr>
    </w:p>
    <w:p w14:paraId="102BFEF0" w14:textId="5457ADA7" w:rsidR="00A545F9" w:rsidRDefault="00F37E70" w:rsidP="008A5E94">
      <w:pPr>
        <w:spacing w:after="0"/>
      </w:pPr>
      <w:r w:rsidRPr="00F37E70">
        <w:rPr>
          <w:bCs/>
          <w:u w:val="single"/>
        </w:rPr>
        <w:t xml:space="preserve">4) </w:t>
      </w:r>
      <w:r w:rsidR="00A545F9" w:rsidRPr="00F37E70">
        <w:rPr>
          <w:bCs/>
          <w:u w:val="single"/>
        </w:rPr>
        <w:t>ACADEMIC INTEGRITY:</w:t>
      </w:r>
      <w:r w:rsidRPr="00F37E70">
        <w:rPr>
          <w:bCs/>
        </w:rPr>
        <w:t xml:space="preserve"> </w:t>
      </w:r>
      <w:r w:rsidR="00A545F9" w:rsidRPr="00AD5B7E">
        <w:t xml:space="preserve">Students are required to have knowledge of and observe all regulations pertaining to campus life and student deportment. The University has enacted two codes of student responsibility: The UNC Charlotte Code of Student Academic Integrity and The UNC Charlotte Code of Student Responsibility. This Code forbids cheating, fabrication or falsification of information, multiple submission of academic work, plagiarism, abuse of academic materials (such as Library books on reserve), and complicity in academic dishonesty (helping others to violate the Code). Any further specific requirements or permission regarding academic integrity in this course will be stated by the instructor, and are also binding on the students in this course. For more information, please visit </w:t>
      </w:r>
      <w:hyperlink r:id="rId9" w:history="1">
        <w:r w:rsidR="00A545F9" w:rsidRPr="00877A47">
          <w:rPr>
            <w:rStyle w:val="Hyperlink"/>
          </w:rPr>
          <w:t>http://integrity.uncc.edu/</w:t>
        </w:r>
      </w:hyperlink>
      <w:r w:rsidR="00A545F9" w:rsidRPr="00AD5B7E">
        <w:t xml:space="preserve">. </w:t>
      </w:r>
    </w:p>
    <w:p w14:paraId="28EEC193" w14:textId="77777777" w:rsidR="00A545F9" w:rsidRPr="00AD5B7E" w:rsidRDefault="00A545F9" w:rsidP="008A5E94">
      <w:pPr>
        <w:spacing w:after="0"/>
      </w:pPr>
    </w:p>
    <w:p w14:paraId="63B34058" w14:textId="2FA58872" w:rsidR="00A545F9" w:rsidRDefault="00A545F9" w:rsidP="008A5E94">
      <w:pPr>
        <w:spacing w:after="0"/>
      </w:pPr>
      <w:r w:rsidRPr="00AD5B7E">
        <w:lastRenderedPageBreak/>
        <w:t>Students who violate the Code can be punished to the extent of being permanently expelled from UNC Charlotte and having this fact recorded on their official transcripts. The normal penalty is zero credit on the work involving dishonesty and further substantial reduction of the course grade. In almost all cases, the course grade is reduced to "F." If you do not have a copy of the Code, you can obtain one from the Dean of Students Office or access it online at http://www.legal.uncc.edu/policies/ps-105.html. Standards of academic integrity will be enforced in this course. Students are expected to report cases of academic dishonesty they become aware of to the course instructor who is responsible for dealing with them. As students willingly accept the benefits of membership in the UNC Charlotte academic community, they acquire obligations to observe and uphold the principles and standards that define the terms of UNC Charlotte community cooperation that make those benefits possible.</w:t>
      </w:r>
    </w:p>
    <w:p w14:paraId="7C70506E" w14:textId="77777777" w:rsidR="00F37E70" w:rsidRPr="00AD5B7E" w:rsidRDefault="00F37E70" w:rsidP="008A5E94">
      <w:pPr>
        <w:spacing w:after="0"/>
      </w:pPr>
    </w:p>
    <w:p w14:paraId="055F6681" w14:textId="77777777" w:rsidR="008B17F7" w:rsidRDefault="00A545F9" w:rsidP="008A5E94">
      <w:pPr>
        <w:spacing w:after="0"/>
      </w:pPr>
      <w:r>
        <w:t>*</w:t>
      </w:r>
      <w:r w:rsidRPr="00AD5B7E">
        <w:t xml:space="preserve"> Bottom line: Do not cheat. I have failed students for integrity violations b</w:t>
      </w:r>
      <w:r>
        <w:t>efore, and I am</w:t>
      </w:r>
    </w:p>
    <w:p w14:paraId="2F5BEE38" w14:textId="5569327A" w:rsidR="00A545F9" w:rsidRDefault="00A545F9" w:rsidP="008A5E94">
      <w:pPr>
        <w:spacing w:after="0"/>
      </w:pPr>
      <w:r>
        <w:t>sure</w:t>
      </w:r>
      <w:r w:rsidR="008B17F7">
        <w:t xml:space="preserve"> that</w:t>
      </w:r>
      <w:r>
        <w:t xml:space="preserve"> I will do so</w:t>
      </w:r>
      <w:r w:rsidRPr="00AD5B7E">
        <w:t xml:space="preserve"> again.</w:t>
      </w:r>
    </w:p>
    <w:p w14:paraId="75D18868" w14:textId="026AECFB" w:rsidR="008B17F7" w:rsidRDefault="008B17F7" w:rsidP="008A5E94">
      <w:pPr>
        <w:spacing w:after="0"/>
      </w:pPr>
    </w:p>
    <w:p w14:paraId="789B7759" w14:textId="77777777" w:rsidR="008B17F7" w:rsidRDefault="008B17F7" w:rsidP="008B17F7">
      <w:pPr>
        <w:spacing w:after="0"/>
      </w:pPr>
      <w:r>
        <w:t xml:space="preserve">** It is your responsibility as a student to know and understand what constitutes cheating, plagiarism, and other violations of academic integrity. My assumption is that you already know what cheating and plagiarism are, and that you will conduct yourselves accordingly. Any violation is subject to penalization. </w:t>
      </w:r>
    </w:p>
    <w:p w14:paraId="7F3E962D" w14:textId="77777777" w:rsidR="008B17F7" w:rsidRDefault="008B17F7" w:rsidP="008B17F7">
      <w:pPr>
        <w:spacing w:after="0"/>
      </w:pPr>
    </w:p>
    <w:p w14:paraId="5B11FB93" w14:textId="1F143E80" w:rsidR="008B17F7" w:rsidRDefault="008B17F7" w:rsidP="008B17F7">
      <w:pPr>
        <w:spacing w:after="0"/>
      </w:pPr>
      <w:r>
        <w:t>*** Special note on plagiarism: If you are unsure of how to properly cite references or sources, you are welcome to ask me before the assignment is due. If you submit work with plagiarized material, and did not consult with me prior, you will be heavily penalized. Saying that you forgot to cite something, or that you cited it incorrectly, or other similar excuses, will not be tolerated, and will not exempt you from penalization. You will not receive any other warnings.</w:t>
      </w:r>
    </w:p>
    <w:p w14:paraId="74CEAFD6" w14:textId="77777777" w:rsidR="00A545F9" w:rsidRPr="00AD5B7E" w:rsidRDefault="00A545F9" w:rsidP="008A5E94">
      <w:pPr>
        <w:spacing w:after="0"/>
      </w:pPr>
    </w:p>
    <w:p w14:paraId="7C31D94F" w14:textId="59B4BA60" w:rsidR="00A545F9" w:rsidRDefault="00F37E70" w:rsidP="008A5E94">
      <w:pPr>
        <w:spacing w:after="0"/>
      </w:pPr>
      <w:r w:rsidRPr="00F37E70">
        <w:rPr>
          <w:bCs/>
          <w:u w:val="single"/>
        </w:rPr>
        <w:t xml:space="preserve">5) </w:t>
      </w:r>
      <w:r w:rsidR="00A545F9" w:rsidRPr="00F37E70">
        <w:rPr>
          <w:bCs/>
          <w:u w:val="single"/>
        </w:rPr>
        <w:t>SEXUAL HARASSMENT</w:t>
      </w:r>
      <w:r w:rsidRPr="00F37E70">
        <w:rPr>
          <w:bCs/>
          <w:u w:val="single"/>
        </w:rPr>
        <w:t>:</w:t>
      </w:r>
      <w:r w:rsidRPr="00F37E70">
        <w:rPr>
          <w:bCs/>
        </w:rPr>
        <w:t xml:space="preserve"> </w:t>
      </w:r>
      <w:r w:rsidR="00A545F9" w:rsidRPr="00AD5B7E">
        <w:t>All students are required to abide by the UNC Charlotte Sexual Harassment Policy (http://www.legal.uncc.edu/policies/ps-61.html) and the policy on Responsible Use of University Computing and Electronic Communication Resources (http://www.legal.uncc.edu/policies/ps-66.html). Sexual harassment, as defined in the UNC Charlotte Sexual Harassment Policy, is prohibited, even when carried out through computers or other electronic communications systems, including course-based chat rooms or message boards. UNC Charlotte strives to create an academic climate in which the dignity of all individuals is respected and maintained. Therefore, we celebrate diversity that includes, but is not limited to ability/disability, age, culture, ethnicity, gender, language, race, religion, sexual orientation, and socio-economic status.</w:t>
      </w:r>
    </w:p>
    <w:p w14:paraId="68A5DBC5" w14:textId="77777777" w:rsidR="00A545F9" w:rsidRDefault="00A545F9" w:rsidP="008A5E94">
      <w:pPr>
        <w:spacing w:after="0"/>
      </w:pPr>
    </w:p>
    <w:p w14:paraId="4CD21FF1" w14:textId="76E4C333" w:rsidR="00A545F9" w:rsidRDefault="00A545F9" w:rsidP="008A5E94">
      <w:pPr>
        <w:spacing w:after="0"/>
      </w:pPr>
      <w:r w:rsidRPr="00D057CC">
        <w:t>UNC Charlotte is committed to providing an environment free of all forms of discrimination and sexual harassment, including sexual assault, domestic violence, dating violence, and stalking.  If you (or someone you know) has experienced or experiences any of these incidents, know that you are not alone.  UNC Charlotte has staff members trained to support you in navigating campus life, accessing health and counseling services, providing academic and housing accommodations, helping with legal protective orders, and more.</w:t>
      </w:r>
    </w:p>
    <w:p w14:paraId="412171B1" w14:textId="77777777" w:rsidR="00A545F9" w:rsidRPr="00D057CC" w:rsidRDefault="00A545F9" w:rsidP="008A5E94">
      <w:pPr>
        <w:spacing w:after="0"/>
      </w:pPr>
    </w:p>
    <w:p w14:paraId="557248B8" w14:textId="3B135803" w:rsidR="00A545F9" w:rsidRDefault="00A545F9" w:rsidP="008A5E94">
      <w:pPr>
        <w:spacing w:after="0"/>
      </w:pPr>
      <w:r w:rsidRPr="00D057CC">
        <w:t>Please be aware that many UNC Charlotte employees, including all faculty members, are considered </w:t>
      </w:r>
      <w:hyperlink r:id="rId10" w:tgtFrame="_blank" w:history="1">
        <w:r w:rsidRPr="00D057CC">
          <w:rPr>
            <w:rStyle w:val="Hyperlink"/>
          </w:rPr>
          <w:t>Responsible Employees</w:t>
        </w:r>
      </w:hyperlink>
      <w:r w:rsidRPr="00D057CC">
        <w:t> who are required to relay any information or reports of sexual misconduct they receive to the Title IX Coordinator.  This means that if you tell me about a situation involving sexual harassment, sexual assault, dating violence, domestic violence, or stalking, I must </w:t>
      </w:r>
      <w:hyperlink r:id="rId11" w:tgtFrame="_blank" w:history="1">
        <w:r w:rsidRPr="00D057CC">
          <w:rPr>
            <w:rStyle w:val="Hyperlink"/>
          </w:rPr>
          <w:t>report the information to the Title IX Coordinator</w:t>
        </w:r>
      </w:hyperlink>
      <w:r w:rsidRPr="00D057CC">
        <w:t>.  Although I have to report the situation, you will still have options about how your case will be handled, including whether or not you wish to pursue a formal complaint.  Our goal is to make sure you are aware of the range of options available to you and have access to the resources you need.</w:t>
      </w:r>
    </w:p>
    <w:p w14:paraId="70243438" w14:textId="77777777" w:rsidR="00A545F9" w:rsidRPr="00D057CC" w:rsidRDefault="00A545F9" w:rsidP="008A5E94">
      <w:pPr>
        <w:spacing w:after="0"/>
      </w:pPr>
    </w:p>
    <w:p w14:paraId="1C5CADB6" w14:textId="77777777" w:rsidR="00A545F9" w:rsidRPr="00D057CC" w:rsidRDefault="00A545F9" w:rsidP="008A5E94">
      <w:pPr>
        <w:spacing w:after="0"/>
      </w:pPr>
      <w:r w:rsidRPr="00D057CC">
        <w:t>If you wish to speak to someone confidentially, you can contact any of the following on-campus resources, who are not required to report the incident to the Title IX Coordinator: (1) University Counseling Center (</w:t>
      </w:r>
      <w:hyperlink r:id="rId12" w:tgtFrame="_blank" w:history="1">
        <w:r w:rsidRPr="00D057CC">
          <w:rPr>
            <w:rStyle w:val="Hyperlink"/>
          </w:rPr>
          <w:t>counselingcenter.uncc.edu</w:t>
        </w:r>
      </w:hyperlink>
      <w:r w:rsidRPr="00D057CC">
        <w:t>, 7-0311); (2) Student Health Center (</w:t>
      </w:r>
      <w:hyperlink r:id="rId13" w:tgtFrame="_blank" w:history="1">
        <w:r w:rsidRPr="00D057CC">
          <w:rPr>
            <w:rStyle w:val="Hyperlink"/>
          </w:rPr>
          <w:t>studenthealth.uncc.edu</w:t>
        </w:r>
      </w:hyperlink>
      <w:r w:rsidRPr="00D057CC">
        <w:t>, 7-7400); or (3) Center for Wellness Promotion (</w:t>
      </w:r>
      <w:hyperlink r:id="rId14" w:tgtFrame="_blank" w:history="1">
        <w:r w:rsidRPr="00D057CC">
          <w:rPr>
            <w:rStyle w:val="Hyperlink"/>
          </w:rPr>
          <w:t>wellness.uncc.edu</w:t>
        </w:r>
      </w:hyperlink>
      <w:r w:rsidRPr="00D057CC">
        <w:t>, 7-7407).  Additional information about your options is also available at </w:t>
      </w:r>
      <w:hyperlink r:id="rId15" w:tgtFrame="_blank" w:history="1">
        <w:r w:rsidRPr="00D057CC">
          <w:rPr>
            <w:rStyle w:val="Hyperlink"/>
          </w:rPr>
          <w:t>titleix.uncc.edu</w:t>
        </w:r>
      </w:hyperlink>
      <w:r w:rsidRPr="00D057CC">
        <w:t> under the “Students” tab.</w:t>
      </w:r>
    </w:p>
    <w:p w14:paraId="2A80E40E" w14:textId="77777777" w:rsidR="00A545F9" w:rsidRPr="00AD5B7E" w:rsidRDefault="00A545F9" w:rsidP="008A5E94">
      <w:pPr>
        <w:spacing w:after="0"/>
      </w:pPr>
    </w:p>
    <w:p w14:paraId="45F27EBE" w14:textId="15DCDDE1" w:rsidR="00A545F9" w:rsidRDefault="00F37E70" w:rsidP="008A5E94">
      <w:pPr>
        <w:spacing w:after="0"/>
      </w:pPr>
      <w:r w:rsidRPr="00F37E70">
        <w:rPr>
          <w:bCs/>
          <w:u w:val="single"/>
        </w:rPr>
        <w:t xml:space="preserve">6) </w:t>
      </w:r>
      <w:r w:rsidR="00A545F9" w:rsidRPr="00F37E70">
        <w:rPr>
          <w:bCs/>
          <w:u w:val="single"/>
        </w:rPr>
        <w:t>RELIGIOUS HOLIDAY OBSERVANCES</w:t>
      </w:r>
      <w:r w:rsidRPr="00F37E70">
        <w:rPr>
          <w:bCs/>
          <w:u w:val="single"/>
        </w:rPr>
        <w:t>:</w:t>
      </w:r>
      <w:r w:rsidRPr="00F37E70">
        <w:t xml:space="preserve"> </w:t>
      </w:r>
      <w:r w:rsidR="00A545F9" w:rsidRPr="00AD5B7E">
        <w:t>The University of North Carolina at Charlotte is committed to diversity, nondiscrimination and inclusiveness, and to supporting its students, regardless of religious affiliation or non-affiliation, in accordance with state and federal laws and regulations. UNC Charlotte provides reasonable accommodations, including a minimum of two excused absences each academic year, for religious observances required by a student’s religious practice or belief. Such reasonable accommodations must be requested in accordance with the procedures in the Policy, and include the opportunity for the student to make up any tests or other work missed due to an excused absence for a religious observance. It is the obligation of students to provide faculty with reasonable notice of the dates of religious observances on which they will be absent by submitting a Request for Religious Accommodation Form to their instructor prior to the census date for enrollment for a given semester. The census date for each semester (typically the tenth day of instruction) can be found in UNC Charlotte’s academic calendar.</w:t>
      </w:r>
    </w:p>
    <w:p w14:paraId="02F517D1" w14:textId="77777777" w:rsidR="00A545F9" w:rsidRPr="00AD5B7E" w:rsidRDefault="00A545F9" w:rsidP="008A5E94">
      <w:pPr>
        <w:spacing w:after="0"/>
      </w:pPr>
    </w:p>
    <w:p w14:paraId="0F9F69C5" w14:textId="77777777" w:rsidR="00A545F9" w:rsidRDefault="00A545F9" w:rsidP="008A5E94">
      <w:pPr>
        <w:spacing w:after="0"/>
      </w:pPr>
      <w:r w:rsidRPr="00AD5B7E">
        <w:t xml:space="preserve">A student who submits a Request for Religious Accommodation Form after the census date must show good cause for the late submission, and the late submission itself may be taken into account in determining whether the student has a religious practice or belief requiring accommodation and whether granting the request would create undue hardship. If there is no consensus on a reasonable accommodation, either party or both should seek the advice of the department chair. In those cases where a request for a religious accommodation is denied by the instructor, and there is no resolution through discussion with the department chair, the student may pursue a grievance under UNC Charlotte’s Student Grievance Procedure. Where a timely request is made by the student but denied by the instructor, the grievance process shall be expedited as much as reasonably possible to ensure that a student pursuing a religious accommodation is not unduly disadvantaged by the passage of time. Failure to comply with this </w:t>
      </w:r>
      <w:r w:rsidRPr="00AD5B7E">
        <w:lastRenderedPageBreak/>
        <w:t>Policy is a violation of University Policy and subject to disciplinary action in accordance with Policy Statement #25,</w:t>
      </w:r>
      <w:r>
        <w:t xml:space="preserve"> Violation of University Policy.</w:t>
      </w:r>
    </w:p>
    <w:p w14:paraId="71A970EC" w14:textId="77777777" w:rsidR="00A545F9" w:rsidRPr="00336199" w:rsidRDefault="00A545F9" w:rsidP="008A5E94">
      <w:pPr>
        <w:spacing w:after="0"/>
      </w:pPr>
    </w:p>
    <w:p w14:paraId="10353755" w14:textId="4B535EFC" w:rsidR="00A545F9" w:rsidRDefault="00F37E70" w:rsidP="008A5E94">
      <w:pPr>
        <w:pStyle w:val="Header"/>
        <w:tabs>
          <w:tab w:val="clear" w:pos="4320"/>
          <w:tab w:val="clear" w:pos="8640"/>
        </w:tabs>
      </w:pPr>
      <w:r w:rsidRPr="00F37E70">
        <w:rPr>
          <w:bCs/>
          <w:u w:val="single"/>
        </w:rPr>
        <w:t xml:space="preserve">7) </w:t>
      </w:r>
      <w:r w:rsidR="00A545F9" w:rsidRPr="00F37E70">
        <w:rPr>
          <w:bCs/>
          <w:u w:val="single"/>
        </w:rPr>
        <w:t>CLASSROOM ETIQUETTE</w:t>
      </w:r>
      <w:r w:rsidRPr="00F37E70">
        <w:rPr>
          <w:bCs/>
          <w:u w:val="single"/>
        </w:rPr>
        <w:t>:</w:t>
      </w:r>
      <w:r w:rsidRPr="00F37E70">
        <w:rPr>
          <w:bCs/>
        </w:rPr>
        <w:t xml:space="preserve"> </w:t>
      </w:r>
      <w:r w:rsidR="00A545F9" w:rsidRPr="00AD5B7E">
        <w:rPr>
          <w:i/>
        </w:rPr>
        <w:t>Cell Phones</w:t>
      </w:r>
      <w:r w:rsidR="00A545F9" w:rsidRPr="00AD5B7E">
        <w:t>: Cell phones should be on silent during class, and, more importantly, I do not want to see them (i.e., keep them in y</w:t>
      </w:r>
      <w:r w:rsidR="00A545F9">
        <w:t>our pockets, not on your desk).</w:t>
      </w:r>
    </w:p>
    <w:p w14:paraId="64987937" w14:textId="77777777" w:rsidR="00A545F9" w:rsidRPr="00AD5B7E" w:rsidRDefault="00A545F9" w:rsidP="008A5E94">
      <w:pPr>
        <w:pStyle w:val="Header"/>
        <w:tabs>
          <w:tab w:val="clear" w:pos="4320"/>
          <w:tab w:val="clear" w:pos="8640"/>
        </w:tabs>
      </w:pPr>
    </w:p>
    <w:p w14:paraId="486F1BCE" w14:textId="77777777" w:rsidR="00A545F9" w:rsidRPr="00AD5B7E" w:rsidRDefault="00A545F9" w:rsidP="008A5E94">
      <w:pPr>
        <w:pStyle w:val="Header"/>
        <w:tabs>
          <w:tab w:val="clear" w:pos="4320"/>
          <w:tab w:val="clear" w:pos="8640"/>
        </w:tabs>
      </w:pPr>
      <w:r w:rsidRPr="00AD5B7E">
        <w:t xml:space="preserve">If this rule is violated, I will first ask the offending student to put their cell phone away or to make it silent (if it rings during class). If the rule is violated a second time, the student’s grade will be reduced by a whole letter grade (an A will become a B).  </w:t>
      </w:r>
    </w:p>
    <w:p w14:paraId="698A8C18" w14:textId="77777777" w:rsidR="00A545F9" w:rsidRPr="00AD5B7E" w:rsidRDefault="00A545F9" w:rsidP="008A5E94">
      <w:pPr>
        <w:pStyle w:val="Header"/>
        <w:tabs>
          <w:tab w:val="clear" w:pos="4320"/>
          <w:tab w:val="clear" w:pos="8640"/>
        </w:tabs>
      </w:pPr>
    </w:p>
    <w:p w14:paraId="032D61E5" w14:textId="5EBD6E84" w:rsidR="00A545F9" w:rsidRPr="00AD5B7E" w:rsidRDefault="00A545F9" w:rsidP="008A5E94">
      <w:pPr>
        <w:pStyle w:val="Header"/>
        <w:tabs>
          <w:tab w:val="clear" w:pos="4320"/>
          <w:tab w:val="clear" w:pos="8640"/>
        </w:tabs>
      </w:pPr>
      <w:r w:rsidRPr="00AD5B7E">
        <w:rPr>
          <w:i/>
        </w:rPr>
        <w:t>Laptops:</w:t>
      </w:r>
      <w:r w:rsidRPr="00AD5B7E">
        <w:t xml:space="preserve"> Laptops are permitted but only for academic-related purposes. If a student is found to be checking Facebook during class, or simply surfing the internet, I reserve the right to revoke this privilege for th</w:t>
      </w:r>
      <w:r w:rsidR="00F37E70">
        <w:t>at student</w:t>
      </w:r>
      <w:r w:rsidRPr="00AD5B7E">
        <w:t xml:space="preserve">. </w:t>
      </w:r>
    </w:p>
    <w:p w14:paraId="7F113440" w14:textId="77777777" w:rsidR="00A545F9" w:rsidRPr="00AD5B7E" w:rsidRDefault="00A545F9" w:rsidP="008A5E94">
      <w:pPr>
        <w:pStyle w:val="Header"/>
        <w:tabs>
          <w:tab w:val="clear" w:pos="4320"/>
          <w:tab w:val="clear" w:pos="8640"/>
        </w:tabs>
      </w:pPr>
    </w:p>
    <w:p w14:paraId="520E85F2" w14:textId="77777777" w:rsidR="00A545F9" w:rsidRPr="00AD5B7E" w:rsidRDefault="00A545F9" w:rsidP="008A5E94">
      <w:pPr>
        <w:pStyle w:val="Header"/>
        <w:tabs>
          <w:tab w:val="clear" w:pos="4320"/>
          <w:tab w:val="clear" w:pos="8640"/>
        </w:tabs>
      </w:pPr>
    </w:p>
    <w:p w14:paraId="123567B7" w14:textId="77777777" w:rsidR="00A545F9" w:rsidRPr="00344220" w:rsidRDefault="00A545F9" w:rsidP="008A5E94">
      <w:pPr>
        <w:pStyle w:val="Header"/>
        <w:tabs>
          <w:tab w:val="clear" w:pos="4320"/>
          <w:tab w:val="clear" w:pos="8640"/>
        </w:tabs>
        <w:rPr>
          <w:b/>
          <w:u w:val="single"/>
        </w:rPr>
      </w:pPr>
      <w:r w:rsidRPr="00344220">
        <w:rPr>
          <w:b/>
          <w:u w:val="single"/>
        </w:rPr>
        <w:t>WANT THE CLIFF’S NOTES? IN ORDER TO SUCCEED…</w:t>
      </w:r>
    </w:p>
    <w:p w14:paraId="25D87FF2" w14:textId="77777777" w:rsidR="00A545F9" w:rsidRPr="00AD5B7E" w:rsidRDefault="00A545F9" w:rsidP="008A5E94">
      <w:pPr>
        <w:numPr>
          <w:ilvl w:val="0"/>
          <w:numId w:val="1"/>
        </w:numPr>
        <w:suppressAutoHyphens/>
        <w:spacing w:after="0" w:line="240" w:lineRule="auto"/>
      </w:pPr>
      <w:r w:rsidRPr="00AD5B7E">
        <w:t xml:space="preserve">Come to class as often as humanly possible, on time, ready to listen and contribute. </w:t>
      </w:r>
    </w:p>
    <w:p w14:paraId="7DB11DAF" w14:textId="77777777" w:rsidR="00A545F9" w:rsidRPr="00AD5B7E" w:rsidRDefault="00A545F9" w:rsidP="008A5E94">
      <w:pPr>
        <w:numPr>
          <w:ilvl w:val="0"/>
          <w:numId w:val="1"/>
        </w:numPr>
        <w:suppressAutoHyphens/>
        <w:spacing w:after="0" w:line="240" w:lineRule="auto"/>
      </w:pPr>
      <w:r w:rsidRPr="00AD5B7E">
        <w:t>Read the material and prepare some insightful comments or questions.</w:t>
      </w:r>
    </w:p>
    <w:p w14:paraId="0ECCBA50" w14:textId="77777777" w:rsidR="00A545F9" w:rsidRPr="00AD5B7E" w:rsidRDefault="00A545F9" w:rsidP="008A5E94">
      <w:pPr>
        <w:numPr>
          <w:ilvl w:val="0"/>
          <w:numId w:val="1"/>
        </w:numPr>
        <w:suppressAutoHyphens/>
        <w:spacing w:after="0" w:line="240" w:lineRule="auto"/>
      </w:pPr>
      <w:r w:rsidRPr="00AD5B7E">
        <w:t>Respect me, your fellow classmates, and yourself.</w:t>
      </w:r>
    </w:p>
    <w:p w14:paraId="5F144CBA" w14:textId="77777777" w:rsidR="00A545F9" w:rsidRPr="00AD5B7E" w:rsidRDefault="00A545F9" w:rsidP="008A5E94">
      <w:pPr>
        <w:numPr>
          <w:ilvl w:val="0"/>
          <w:numId w:val="1"/>
        </w:numPr>
        <w:suppressAutoHyphens/>
        <w:spacing w:after="0" w:line="240" w:lineRule="auto"/>
      </w:pPr>
      <w:r w:rsidRPr="00AD5B7E">
        <w:t>Do not get behind, and do not wait until the last minute to study for exams or to complete assignments.</w:t>
      </w:r>
    </w:p>
    <w:p w14:paraId="28D06838" w14:textId="77777777" w:rsidR="00A545F9" w:rsidRDefault="00A545F9" w:rsidP="008A5E94">
      <w:pPr>
        <w:numPr>
          <w:ilvl w:val="0"/>
          <w:numId w:val="1"/>
        </w:numPr>
        <w:suppressAutoHyphens/>
        <w:spacing w:after="0" w:line="240" w:lineRule="auto"/>
      </w:pPr>
      <w:r w:rsidRPr="00AD5B7E">
        <w:t>Do not be afraid to ask for help if there is something you truly do not understand.</w:t>
      </w:r>
    </w:p>
    <w:p w14:paraId="5E3AEE5B" w14:textId="77777777" w:rsidR="00A545F9" w:rsidRDefault="00A545F9" w:rsidP="008A5E94">
      <w:pPr>
        <w:spacing w:after="0"/>
      </w:pPr>
    </w:p>
    <w:p w14:paraId="15D6F3E0" w14:textId="77777777" w:rsidR="00A545F9" w:rsidRDefault="00A545F9" w:rsidP="008A5E94">
      <w:pPr>
        <w:spacing w:after="0"/>
      </w:pPr>
    </w:p>
    <w:p w14:paraId="7256918B" w14:textId="77777777" w:rsidR="00A545F9" w:rsidRPr="00344220" w:rsidRDefault="00A545F9" w:rsidP="008A5E94">
      <w:pPr>
        <w:spacing w:after="0"/>
        <w:rPr>
          <w:b/>
          <w:u w:val="single"/>
        </w:rPr>
      </w:pPr>
      <w:r w:rsidRPr="00344220">
        <w:rPr>
          <w:b/>
          <w:u w:val="single"/>
        </w:rPr>
        <w:t>FINAL NOTE</w:t>
      </w:r>
    </w:p>
    <w:p w14:paraId="7E1A7209" w14:textId="7F8EE4C6" w:rsidR="00A545F9" w:rsidRDefault="00A545F9" w:rsidP="008A5E94">
      <w:pPr>
        <w:spacing w:after="0"/>
      </w:pPr>
      <w:r>
        <w:t xml:space="preserve">This syllabus is meant to be interpreted as a living document. If at any time during the semester I feel the need to change sections of the syllabus to adapt to changing conditions of the classroom, or in the interest of time, I will write a revised version of this syllabus and upload it to Canvas. </w:t>
      </w:r>
    </w:p>
    <w:p w14:paraId="27EB733F" w14:textId="0EB10059" w:rsidR="00F53982" w:rsidRDefault="00F53982" w:rsidP="008A5E94">
      <w:pPr>
        <w:spacing w:after="0"/>
      </w:pPr>
    </w:p>
    <w:p w14:paraId="3766FC3F" w14:textId="04E7D348" w:rsidR="00F53982" w:rsidRDefault="00F53982" w:rsidP="008A5E94">
      <w:pPr>
        <w:spacing w:after="0"/>
      </w:pPr>
    </w:p>
    <w:p w14:paraId="4CA13531" w14:textId="5F826FF1" w:rsidR="00F53982" w:rsidRDefault="00F53982" w:rsidP="008A5E94">
      <w:pPr>
        <w:spacing w:after="0"/>
      </w:pPr>
    </w:p>
    <w:p w14:paraId="2A0D53E8" w14:textId="6E7DF344" w:rsidR="00F53982" w:rsidRDefault="00F53982" w:rsidP="008A5E94">
      <w:pPr>
        <w:spacing w:after="0"/>
      </w:pPr>
    </w:p>
    <w:p w14:paraId="70EA77C1" w14:textId="6E011149" w:rsidR="00373466" w:rsidRDefault="00373466" w:rsidP="008A5E94">
      <w:pPr>
        <w:spacing w:after="0"/>
      </w:pPr>
    </w:p>
    <w:p w14:paraId="3A010632" w14:textId="54577C90" w:rsidR="00373466" w:rsidRDefault="00373466" w:rsidP="008A5E94">
      <w:pPr>
        <w:spacing w:after="0"/>
      </w:pPr>
    </w:p>
    <w:p w14:paraId="3B527655" w14:textId="6592626F" w:rsidR="00373466" w:rsidRDefault="00373466" w:rsidP="008A5E94">
      <w:pPr>
        <w:spacing w:after="0"/>
      </w:pPr>
    </w:p>
    <w:p w14:paraId="3BD72812" w14:textId="48291C05" w:rsidR="00373466" w:rsidRDefault="00373466" w:rsidP="008A5E94">
      <w:pPr>
        <w:spacing w:after="0"/>
      </w:pPr>
    </w:p>
    <w:p w14:paraId="6C24D1B7" w14:textId="5B8E5AE1" w:rsidR="00373466" w:rsidRDefault="00373466" w:rsidP="008A5E94">
      <w:pPr>
        <w:spacing w:after="0"/>
      </w:pPr>
    </w:p>
    <w:p w14:paraId="7F415E40" w14:textId="09C9A867" w:rsidR="00373466" w:rsidRDefault="00373466" w:rsidP="008A5E94">
      <w:pPr>
        <w:spacing w:after="0"/>
      </w:pPr>
    </w:p>
    <w:p w14:paraId="184E214E" w14:textId="0860756C" w:rsidR="00373466" w:rsidRDefault="00373466" w:rsidP="008A5E94">
      <w:pPr>
        <w:spacing w:after="0"/>
      </w:pPr>
    </w:p>
    <w:p w14:paraId="778559AB" w14:textId="51CDE01E" w:rsidR="00373466" w:rsidRDefault="00373466" w:rsidP="008A5E94">
      <w:pPr>
        <w:spacing w:after="0"/>
      </w:pPr>
    </w:p>
    <w:p w14:paraId="621BC76C" w14:textId="5EBE62FC" w:rsidR="00373466" w:rsidRDefault="00373466" w:rsidP="008A5E94">
      <w:pPr>
        <w:spacing w:after="0"/>
      </w:pPr>
    </w:p>
    <w:p w14:paraId="48E834D7" w14:textId="0F3FE709" w:rsidR="00373466" w:rsidRDefault="00373466" w:rsidP="008A5E94">
      <w:pPr>
        <w:spacing w:after="0"/>
      </w:pPr>
    </w:p>
    <w:p w14:paraId="218F1053" w14:textId="087201A5" w:rsidR="00373466" w:rsidRDefault="00373466" w:rsidP="008A5E94">
      <w:pPr>
        <w:spacing w:after="0"/>
      </w:pPr>
    </w:p>
    <w:p w14:paraId="18B5C0FB" w14:textId="0FB90CD7" w:rsidR="00373466" w:rsidRDefault="00373466" w:rsidP="008A5E94">
      <w:pPr>
        <w:spacing w:after="0"/>
      </w:pPr>
    </w:p>
    <w:p w14:paraId="2DD5994E" w14:textId="77777777" w:rsidR="00F53982" w:rsidRPr="00C41BE5" w:rsidRDefault="00F53982" w:rsidP="00F53982">
      <w:pPr>
        <w:spacing w:after="0"/>
        <w:jc w:val="center"/>
        <w:rPr>
          <w:b/>
          <w:szCs w:val="20"/>
        </w:rPr>
      </w:pPr>
      <w:r w:rsidRPr="00C41BE5">
        <w:rPr>
          <w:b/>
          <w:szCs w:val="20"/>
        </w:rPr>
        <w:lastRenderedPageBreak/>
        <w:t>SCHEDULE</w:t>
      </w:r>
    </w:p>
    <w:tbl>
      <w:tblPr>
        <w:tblW w:w="9180" w:type="dxa"/>
        <w:jc w:val="center"/>
        <w:tblLayout w:type="fixed"/>
        <w:tblLook w:val="0000" w:firstRow="0" w:lastRow="0" w:firstColumn="0" w:lastColumn="0" w:noHBand="0" w:noVBand="0"/>
      </w:tblPr>
      <w:tblGrid>
        <w:gridCol w:w="990"/>
        <w:gridCol w:w="1175"/>
        <w:gridCol w:w="4675"/>
        <w:gridCol w:w="2340"/>
      </w:tblGrid>
      <w:tr w:rsidR="00F53982" w:rsidRPr="00373466" w14:paraId="144E377A" w14:textId="77777777">
        <w:trPr>
          <w:jc w:val="center"/>
        </w:trPr>
        <w:tc>
          <w:tcPr>
            <w:tcW w:w="990" w:type="dxa"/>
            <w:tcBorders>
              <w:top w:val="single" w:sz="4" w:space="0" w:color="000000"/>
              <w:left w:val="single" w:sz="4" w:space="0" w:color="000000"/>
              <w:bottom w:val="single" w:sz="4" w:space="0" w:color="000000"/>
            </w:tcBorders>
            <w:shd w:val="clear" w:color="auto" w:fill="auto"/>
          </w:tcPr>
          <w:p w14:paraId="76671E33" w14:textId="77777777" w:rsidR="00F53982" w:rsidRPr="00373466" w:rsidRDefault="00F53982" w:rsidP="00F53982">
            <w:pPr>
              <w:snapToGrid w:val="0"/>
              <w:spacing w:after="0"/>
              <w:jc w:val="center"/>
              <w:rPr>
                <w:b/>
                <w:sz w:val="22"/>
                <w:szCs w:val="20"/>
              </w:rPr>
            </w:pPr>
            <w:r w:rsidRPr="00373466">
              <w:rPr>
                <w:b/>
                <w:sz w:val="22"/>
                <w:szCs w:val="20"/>
              </w:rPr>
              <w:t>Session</w:t>
            </w:r>
          </w:p>
        </w:tc>
        <w:tc>
          <w:tcPr>
            <w:tcW w:w="1175" w:type="dxa"/>
            <w:tcBorders>
              <w:top w:val="single" w:sz="4" w:space="0" w:color="000000"/>
              <w:left w:val="single" w:sz="4" w:space="0" w:color="000000"/>
              <w:bottom w:val="single" w:sz="4" w:space="0" w:color="000000"/>
            </w:tcBorders>
            <w:shd w:val="clear" w:color="auto" w:fill="auto"/>
          </w:tcPr>
          <w:p w14:paraId="6CFE74B3" w14:textId="77777777" w:rsidR="00F53982" w:rsidRPr="00373466" w:rsidRDefault="00F53982" w:rsidP="00F53982">
            <w:pPr>
              <w:snapToGrid w:val="0"/>
              <w:spacing w:after="0"/>
              <w:jc w:val="center"/>
              <w:rPr>
                <w:b/>
                <w:sz w:val="22"/>
                <w:szCs w:val="20"/>
              </w:rPr>
            </w:pPr>
            <w:r w:rsidRPr="00373466">
              <w:rPr>
                <w:b/>
                <w:sz w:val="22"/>
                <w:szCs w:val="20"/>
              </w:rPr>
              <w:t>Date</w:t>
            </w:r>
          </w:p>
        </w:tc>
        <w:tc>
          <w:tcPr>
            <w:tcW w:w="4675" w:type="dxa"/>
            <w:tcBorders>
              <w:top w:val="single" w:sz="4" w:space="0" w:color="000000"/>
              <w:left w:val="single" w:sz="4" w:space="0" w:color="000000"/>
              <w:bottom w:val="single" w:sz="4" w:space="0" w:color="000000"/>
            </w:tcBorders>
            <w:shd w:val="clear" w:color="auto" w:fill="auto"/>
          </w:tcPr>
          <w:p w14:paraId="78CFDFB3" w14:textId="77777777" w:rsidR="00F53982" w:rsidRPr="00373466" w:rsidRDefault="00F53982" w:rsidP="00F53982">
            <w:pPr>
              <w:snapToGrid w:val="0"/>
              <w:spacing w:after="0"/>
              <w:jc w:val="center"/>
              <w:rPr>
                <w:b/>
                <w:sz w:val="22"/>
                <w:szCs w:val="20"/>
              </w:rPr>
            </w:pPr>
            <w:r w:rsidRPr="00373466">
              <w:rPr>
                <w:b/>
                <w:sz w:val="22"/>
                <w:szCs w:val="20"/>
              </w:rPr>
              <w:t>Subject</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59C5CCCA" w14:textId="77777777" w:rsidR="00F53982" w:rsidRPr="00373466" w:rsidRDefault="00F53982" w:rsidP="00F53982">
            <w:pPr>
              <w:snapToGrid w:val="0"/>
              <w:spacing w:after="0"/>
              <w:jc w:val="center"/>
              <w:rPr>
                <w:b/>
                <w:sz w:val="22"/>
                <w:szCs w:val="20"/>
              </w:rPr>
            </w:pPr>
            <w:r w:rsidRPr="00373466">
              <w:rPr>
                <w:b/>
                <w:sz w:val="22"/>
                <w:szCs w:val="20"/>
              </w:rPr>
              <w:t>Readings</w:t>
            </w:r>
          </w:p>
        </w:tc>
      </w:tr>
      <w:tr w:rsidR="00F53982" w:rsidRPr="00373466" w14:paraId="330B9374" w14:textId="77777777">
        <w:trPr>
          <w:jc w:val="center"/>
        </w:trPr>
        <w:tc>
          <w:tcPr>
            <w:tcW w:w="990" w:type="dxa"/>
            <w:tcBorders>
              <w:top w:val="single" w:sz="4" w:space="0" w:color="000000"/>
              <w:left w:val="single" w:sz="4" w:space="0" w:color="000000"/>
              <w:bottom w:val="single" w:sz="4" w:space="0" w:color="000000"/>
            </w:tcBorders>
            <w:shd w:val="clear" w:color="auto" w:fill="auto"/>
          </w:tcPr>
          <w:p w14:paraId="17B311D9" w14:textId="0A1EFE17" w:rsidR="00F53982" w:rsidRPr="00373466" w:rsidRDefault="00D84D6A" w:rsidP="00F53982">
            <w:pPr>
              <w:snapToGrid w:val="0"/>
              <w:spacing w:after="0"/>
              <w:jc w:val="center"/>
              <w:rPr>
                <w:sz w:val="22"/>
                <w:szCs w:val="20"/>
              </w:rPr>
            </w:pPr>
            <w:r w:rsidRPr="00373466">
              <w:rPr>
                <w:sz w:val="22"/>
                <w:szCs w:val="20"/>
              </w:rPr>
              <w:t>1</w:t>
            </w:r>
          </w:p>
        </w:tc>
        <w:tc>
          <w:tcPr>
            <w:tcW w:w="1175" w:type="dxa"/>
            <w:tcBorders>
              <w:top w:val="single" w:sz="4" w:space="0" w:color="000000"/>
              <w:left w:val="single" w:sz="4" w:space="0" w:color="000000"/>
              <w:bottom w:val="single" w:sz="4" w:space="0" w:color="000000"/>
            </w:tcBorders>
            <w:shd w:val="clear" w:color="auto" w:fill="auto"/>
          </w:tcPr>
          <w:p w14:paraId="4BC07318" w14:textId="72F27974" w:rsidR="00F53982" w:rsidRPr="00373466" w:rsidRDefault="00F53982" w:rsidP="00F53982">
            <w:pPr>
              <w:snapToGrid w:val="0"/>
              <w:spacing w:after="0"/>
              <w:jc w:val="center"/>
              <w:rPr>
                <w:bCs/>
                <w:sz w:val="22"/>
                <w:szCs w:val="20"/>
              </w:rPr>
            </w:pPr>
            <w:r w:rsidRPr="00373466">
              <w:rPr>
                <w:bCs/>
                <w:sz w:val="22"/>
                <w:szCs w:val="20"/>
              </w:rPr>
              <w:t>01/10/23</w:t>
            </w:r>
          </w:p>
        </w:tc>
        <w:tc>
          <w:tcPr>
            <w:tcW w:w="4675" w:type="dxa"/>
            <w:tcBorders>
              <w:top w:val="single" w:sz="4" w:space="0" w:color="000000"/>
              <w:left w:val="single" w:sz="4" w:space="0" w:color="000000"/>
              <w:bottom w:val="single" w:sz="4" w:space="0" w:color="000000"/>
            </w:tcBorders>
            <w:shd w:val="clear" w:color="auto" w:fill="auto"/>
          </w:tcPr>
          <w:p w14:paraId="310C4194" w14:textId="53BA1588" w:rsidR="00F53982" w:rsidRPr="00373466" w:rsidRDefault="00F53982" w:rsidP="00F53982">
            <w:pPr>
              <w:snapToGrid w:val="0"/>
              <w:spacing w:after="0"/>
              <w:rPr>
                <w:sz w:val="22"/>
                <w:szCs w:val="20"/>
              </w:rPr>
            </w:pPr>
            <w:r w:rsidRPr="00373466">
              <w:rPr>
                <w:sz w:val="22"/>
                <w:szCs w:val="20"/>
              </w:rPr>
              <w:t>Introduction to Course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3E3C86C9" w14:textId="3A406CB7" w:rsidR="00F53982" w:rsidRPr="00373466" w:rsidRDefault="00F53982" w:rsidP="00F53982">
            <w:pPr>
              <w:snapToGrid w:val="0"/>
              <w:spacing w:after="0"/>
              <w:rPr>
                <w:i/>
                <w:iCs/>
                <w:sz w:val="22"/>
                <w:szCs w:val="20"/>
              </w:rPr>
            </w:pPr>
          </w:p>
        </w:tc>
      </w:tr>
      <w:tr w:rsidR="00F53982" w:rsidRPr="00373466" w14:paraId="33C14DE9" w14:textId="77777777">
        <w:trPr>
          <w:jc w:val="center"/>
        </w:trPr>
        <w:tc>
          <w:tcPr>
            <w:tcW w:w="990" w:type="dxa"/>
            <w:tcBorders>
              <w:top w:val="single" w:sz="4" w:space="0" w:color="000000"/>
              <w:left w:val="single" w:sz="4" w:space="0" w:color="000000"/>
              <w:bottom w:val="single" w:sz="4" w:space="0" w:color="000000"/>
            </w:tcBorders>
            <w:shd w:val="clear" w:color="auto" w:fill="auto"/>
          </w:tcPr>
          <w:p w14:paraId="5E249916" w14:textId="62065FD7" w:rsidR="00F53982" w:rsidRPr="00373466" w:rsidRDefault="00D84D6A" w:rsidP="00F53982">
            <w:pPr>
              <w:snapToGrid w:val="0"/>
              <w:spacing w:after="0"/>
              <w:jc w:val="center"/>
              <w:rPr>
                <w:sz w:val="22"/>
                <w:szCs w:val="20"/>
              </w:rPr>
            </w:pPr>
            <w:r w:rsidRPr="00373466">
              <w:rPr>
                <w:sz w:val="22"/>
                <w:szCs w:val="20"/>
              </w:rPr>
              <w:t>2</w:t>
            </w:r>
          </w:p>
        </w:tc>
        <w:tc>
          <w:tcPr>
            <w:tcW w:w="1175" w:type="dxa"/>
            <w:tcBorders>
              <w:top w:val="single" w:sz="4" w:space="0" w:color="000000"/>
              <w:left w:val="single" w:sz="4" w:space="0" w:color="000000"/>
              <w:bottom w:val="single" w:sz="4" w:space="0" w:color="000000"/>
            </w:tcBorders>
            <w:shd w:val="clear" w:color="auto" w:fill="auto"/>
          </w:tcPr>
          <w:p w14:paraId="3D11D9ED" w14:textId="0CED1A98" w:rsidR="00F53982" w:rsidRPr="00373466" w:rsidRDefault="00F53982" w:rsidP="00F53982">
            <w:pPr>
              <w:snapToGrid w:val="0"/>
              <w:spacing w:after="0"/>
              <w:jc w:val="center"/>
              <w:rPr>
                <w:bCs/>
                <w:sz w:val="22"/>
                <w:szCs w:val="20"/>
              </w:rPr>
            </w:pPr>
            <w:r w:rsidRPr="00373466">
              <w:rPr>
                <w:bCs/>
                <w:sz w:val="22"/>
                <w:szCs w:val="20"/>
              </w:rPr>
              <w:t>01/17/23</w:t>
            </w:r>
          </w:p>
        </w:tc>
        <w:tc>
          <w:tcPr>
            <w:tcW w:w="4675" w:type="dxa"/>
            <w:tcBorders>
              <w:top w:val="single" w:sz="4" w:space="0" w:color="000000"/>
              <w:left w:val="single" w:sz="4" w:space="0" w:color="000000"/>
              <w:bottom w:val="single" w:sz="4" w:space="0" w:color="000000"/>
            </w:tcBorders>
            <w:shd w:val="clear" w:color="auto" w:fill="auto"/>
          </w:tcPr>
          <w:p w14:paraId="70E23961" w14:textId="195D8EBB" w:rsidR="00F53982" w:rsidRPr="00373466" w:rsidRDefault="001A5CE2" w:rsidP="00F53982">
            <w:pPr>
              <w:snapToGrid w:val="0"/>
              <w:spacing w:after="0"/>
              <w:rPr>
                <w:sz w:val="22"/>
                <w:szCs w:val="20"/>
              </w:rPr>
            </w:pPr>
            <w:r w:rsidRPr="00373466">
              <w:rPr>
                <w:sz w:val="22"/>
                <w:szCs w:val="20"/>
              </w:rPr>
              <w:t>Introduction to R and RStudio</w:t>
            </w:r>
            <w:r w:rsidR="009F4FD0" w:rsidRPr="00373466">
              <w:rPr>
                <w:sz w:val="22"/>
                <w:szCs w:val="20"/>
              </w:rPr>
              <w:t>; Introduction to Data Analytics/Data Science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751AE49F" w14:textId="77777777" w:rsidR="009F4FD0" w:rsidRPr="00373466" w:rsidRDefault="001A5CE2" w:rsidP="00F53982">
            <w:pPr>
              <w:snapToGrid w:val="0"/>
              <w:spacing w:after="0"/>
              <w:rPr>
                <w:i/>
                <w:iCs/>
                <w:sz w:val="22"/>
                <w:szCs w:val="20"/>
              </w:rPr>
            </w:pPr>
            <w:r w:rsidRPr="00373466">
              <w:rPr>
                <w:i/>
                <w:iCs/>
                <w:sz w:val="22"/>
                <w:szCs w:val="20"/>
              </w:rPr>
              <w:t>QSS – Chapter 1</w:t>
            </w:r>
          </w:p>
          <w:p w14:paraId="31C027BD" w14:textId="425DBF34" w:rsidR="009F4FD0" w:rsidRPr="00373466" w:rsidRDefault="009F4FD0" w:rsidP="00F53982">
            <w:pPr>
              <w:snapToGrid w:val="0"/>
              <w:spacing w:after="0"/>
              <w:rPr>
                <w:i/>
                <w:iCs/>
                <w:sz w:val="22"/>
                <w:szCs w:val="20"/>
              </w:rPr>
            </w:pPr>
            <w:r w:rsidRPr="00373466">
              <w:rPr>
                <w:i/>
                <w:iCs/>
                <w:sz w:val="22"/>
                <w:szCs w:val="20"/>
              </w:rPr>
              <w:t>TE – Chapters 1-3</w:t>
            </w:r>
          </w:p>
        </w:tc>
      </w:tr>
      <w:tr w:rsidR="00F53982" w:rsidRPr="00373466" w14:paraId="097A827C" w14:textId="77777777">
        <w:trPr>
          <w:jc w:val="center"/>
        </w:trPr>
        <w:tc>
          <w:tcPr>
            <w:tcW w:w="990" w:type="dxa"/>
            <w:tcBorders>
              <w:top w:val="single" w:sz="4" w:space="0" w:color="000000"/>
              <w:left w:val="single" w:sz="4" w:space="0" w:color="000000"/>
              <w:bottom w:val="single" w:sz="4" w:space="0" w:color="000000"/>
            </w:tcBorders>
            <w:shd w:val="clear" w:color="auto" w:fill="auto"/>
          </w:tcPr>
          <w:p w14:paraId="19D6ABBA" w14:textId="2997B0BF" w:rsidR="00F53982" w:rsidRPr="00373466" w:rsidRDefault="00D84D6A" w:rsidP="00F53982">
            <w:pPr>
              <w:snapToGrid w:val="0"/>
              <w:spacing w:after="0"/>
              <w:jc w:val="center"/>
              <w:rPr>
                <w:sz w:val="22"/>
                <w:szCs w:val="20"/>
              </w:rPr>
            </w:pPr>
            <w:r w:rsidRPr="00373466">
              <w:rPr>
                <w:sz w:val="22"/>
                <w:szCs w:val="20"/>
              </w:rPr>
              <w:t>3</w:t>
            </w:r>
          </w:p>
        </w:tc>
        <w:tc>
          <w:tcPr>
            <w:tcW w:w="1175" w:type="dxa"/>
            <w:tcBorders>
              <w:top w:val="single" w:sz="4" w:space="0" w:color="000000"/>
              <w:left w:val="single" w:sz="4" w:space="0" w:color="000000"/>
              <w:bottom w:val="single" w:sz="4" w:space="0" w:color="000000"/>
            </w:tcBorders>
            <w:shd w:val="clear" w:color="auto" w:fill="auto"/>
          </w:tcPr>
          <w:p w14:paraId="5B86CE5E" w14:textId="694690BD" w:rsidR="00F53982" w:rsidRPr="00373466" w:rsidRDefault="00F53982" w:rsidP="00F53982">
            <w:pPr>
              <w:snapToGrid w:val="0"/>
              <w:spacing w:after="0"/>
              <w:jc w:val="center"/>
              <w:rPr>
                <w:bCs/>
                <w:sz w:val="22"/>
                <w:szCs w:val="20"/>
              </w:rPr>
            </w:pPr>
            <w:r w:rsidRPr="00373466">
              <w:rPr>
                <w:bCs/>
                <w:sz w:val="22"/>
                <w:szCs w:val="20"/>
              </w:rPr>
              <w:t>01/24/23</w:t>
            </w:r>
          </w:p>
        </w:tc>
        <w:tc>
          <w:tcPr>
            <w:tcW w:w="4675" w:type="dxa"/>
            <w:tcBorders>
              <w:top w:val="single" w:sz="4" w:space="0" w:color="000000"/>
              <w:left w:val="single" w:sz="4" w:space="0" w:color="000000"/>
              <w:bottom w:val="single" w:sz="4" w:space="0" w:color="000000"/>
            </w:tcBorders>
            <w:shd w:val="clear" w:color="auto" w:fill="auto"/>
          </w:tcPr>
          <w:p w14:paraId="5DA7D725" w14:textId="3CA0F12D" w:rsidR="00F53982" w:rsidRPr="00373466" w:rsidRDefault="009F4FD0" w:rsidP="00F53982">
            <w:pPr>
              <w:snapToGrid w:val="0"/>
              <w:spacing w:after="0"/>
              <w:rPr>
                <w:sz w:val="22"/>
                <w:szCs w:val="20"/>
              </w:rPr>
            </w:pPr>
            <w:r w:rsidRPr="00373466">
              <w:rPr>
                <w:sz w:val="22"/>
                <w:szCs w:val="20"/>
              </w:rPr>
              <w:t>Data Analytics Life Cycle, Reporting Data Analysis, Introduction to RMarkdown and LaTeX</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AEA6AAE" w14:textId="77777777" w:rsidR="00F53982" w:rsidRPr="00373466" w:rsidRDefault="00264400" w:rsidP="00F53982">
            <w:pPr>
              <w:snapToGrid w:val="0"/>
              <w:spacing w:after="0"/>
              <w:rPr>
                <w:i/>
                <w:iCs/>
                <w:sz w:val="22"/>
                <w:szCs w:val="20"/>
              </w:rPr>
            </w:pPr>
            <w:r w:rsidRPr="00373466">
              <w:rPr>
                <w:i/>
                <w:iCs/>
                <w:sz w:val="22"/>
                <w:szCs w:val="20"/>
              </w:rPr>
              <w:t>DSBDA – Chapter 2, 12</w:t>
            </w:r>
          </w:p>
          <w:p w14:paraId="0AF58EF8" w14:textId="705D3176" w:rsidR="000D3A59" w:rsidRPr="00373466" w:rsidRDefault="000D3A59" w:rsidP="00F53982">
            <w:pPr>
              <w:snapToGrid w:val="0"/>
              <w:spacing w:after="0"/>
              <w:rPr>
                <w:i/>
                <w:iCs/>
                <w:sz w:val="22"/>
                <w:szCs w:val="20"/>
              </w:rPr>
            </w:pPr>
            <w:r w:rsidRPr="00373466">
              <w:rPr>
                <w:i/>
                <w:iCs/>
                <w:sz w:val="22"/>
                <w:szCs w:val="20"/>
              </w:rPr>
              <w:t>LaTeX for Beginners</w:t>
            </w:r>
          </w:p>
        </w:tc>
      </w:tr>
      <w:tr w:rsidR="00F53982" w:rsidRPr="00373466" w14:paraId="77550D6B" w14:textId="77777777">
        <w:trPr>
          <w:jc w:val="center"/>
        </w:trPr>
        <w:tc>
          <w:tcPr>
            <w:tcW w:w="990" w:type="dxa"/>
            <w:tcBorders>
              <w:top w:val="single" w:sz="4" w:space="0" w:color="000000"/>
              <w:left w:val="single" w:sz="4" w:space="0" w:color="000000"/>
              <w:bottom w:val="single" w:sz="4" w:space="0" w:color="000000"/>
            </w:tcBorders>
            <w:shd w:val="clear" w:color="auto" w:fill="auto"/>
          </w:tcPr>
          <w:p w14:paraId="3BEC7FFA" w14:textId="3B64499B" w:rsidR="00F53982" w:rsidRPr="00373466" w:rsidRDefault="00D84D6A" w:rsidP="00F53982">
            <w:pPr>
              <w:snapToGrid w:val="0"/>
              <w:spacing w:after="0"/>
              <w:jc w:val="center"/>
              <w:rPr>
                <w:sz w:val="22"/>
                <w:szCs w:val="20"/>
              </w:rPr>
            </w:pPr>
            <w:r w:rsidRPr="00373466">
              <w:rPr>
                <w:sz w:val="22"/>
                <w:szCs w:val="20"/>
              </w:rPr>
              <w:t>4</w:t>
            </w:r>
          </w:p>
        </w:tc>
        <w:tc>
          <w:tcPr>
            <w:tcW w:w="1175" w:type="dxa"/>
            <w:tcBorders>
              <w:top w:val="single" w:sz="4" w:space="0" w:color="000000"/>
              <w:left w:val="single" w:sz="4" w:space="0" w:color="000000"/>
              <w:bottom w:val="single" w:sz="4" w:space="0" w:color="000000"/>
            </w:tcBorders>
            <w:shd w:val="clear" w:color="auto" w:fill="auto"/>
          </w:tcPr>
          <w:p w14:paraId="7AF664BF" w14:textId="6990A7BF" w:rsidR="00F53982" w:rsidRPr="00373466" w:rsidRDefault="00F53982" w:rsidP="00F53982">
            <w:pPr>
              <w:snapToGrid w:val="0"/>
              <w:spacing w:after="0"/>
              <w:jc w:val="center"/>
              <w:rPr>
                <w:bCs/>
                <w:sz w:val="22"/>
                <w:szCs w:val="20"/>
              </w:rPr>
            </w:pPr>
            <w:r w:rsidRPr="00373466">
              <w:rPr>
                <w:bCs/>
                <w:sz w:val="22"/>
                <w:szCs w:val="20"/>
              </w:rPr>
              <w:t>01/31/23</w:t>
            </w:r>
          </w:p>
        </w:tc>
        <w:tc>
          <w:tcPr>
            <w:tcW w:w="4675" w:type="dxa"/>
            <w:tcBorders>
              <w:top w:val="single" w:sz="4" w:space="0" w:color="000000"/>
              <w:left w:val="single" w:sz="4" w:space="0" w:color="000000"/>
              <w:bottom w:val="single" w:sz="4" w:space="0" w:color="000000"/>
            </w:tcBorders>
            <w:shd w:val="clear" w:color="auto" w:fill="auto"/>
          </w:tcPr>
          <w:p w14:paraId="5983E5CD" w14:textId="484E218B" w:rsidR="00F53982" w:rsidRPr="00373466" w:rsidRDefault="009F4FD0" w:rsidP="00F53982">
            <w:pPr>
              <w:snapToGrid w:val="0"/>
              <w:spacing w:after="0"/>
              <w:rPr>
                <w:sz w:val="22"/>
                <w:szCs w:val="20"/>
              </w:rPr>
            </w:pPr>
            <w:r w:rsidRPr="00373466">
              <w:rPr>
                <w:sz w:val="22"/>
                <w:szCs w:val="20"/>
              </w:rPr>
              <w:t>Accessing Data: Data Sources, Types, and Structures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48E2A52D" w14:textId="77777777" w:rsidR="00F53982" w:rsidRPr="00373466" w:rsidRDefault="00264400" w:rsidP="00F53982">
            <w:pPr>
              <w:snapToGrid w:val="0"/>
              <w:spacing w:after="0"/>
              <w:rPr>
                <w:i/>
                <w:iCs/>
                <w:sz w:val="22"/>
                <w:szCs w:val="20"/>
              </w:rPr>
            </w:pPr>
            <w:r w:rsidRPr="00373466">
              <w:rPr>
                <w:i/>
                <w:iCs/>
                <w:sz w:val="22"/>
                <w:szCs w:val="20"/>
              </w:rPr>
              <w:t>DSBDA – Chapter 3</w:t>
            </w:r>
          </w:p>
          <w:p w14:paraId="3413D166" w14:textId="39E79207" w:rsidR="009C4C81" w:rsidRPr="00373466" w:rsidRDefault="009C4C81" w:rsidP="00F53982">
            <w:pPr>
              <w:snapToGrid w:val="0"/>
              <w:spacing w:after="0"/>
              <w:rPr>
                <w:i/>
                <w:iCs/>
                <w:sz w:val="22"/>
                <w:szCs w:val="20"/>
              </w:rPr>
            </w:pPr>
            <w:r w:rsidRPr="00373466">
              <w:rPr>
                <w:i/>
                <w:iCs/>
                <w:sz w:val="22"/>
                <w:szCs w:val="20"/>
              </w:rPr>
              <w:t>Other Readings TBA</w:t>
            </w:r>
          </w:p>
        </w:tc>
      </w:tr>
      <w:tr w:rsidR="00F53982" w:rsidRPr="00373466" w14:paraId="6F8B884C" w14:textId="77777777">
        <w:trPr>
          <w:jc w:val="center"/>
        </w:trPr>
        <w:tc>
          <w:tcPr>
            <w:tcW w:w="990" w:type="dxa"/>
            <w:tcBorders>
              <w:top w:val="single" w:sz="4" w:space="0" w:color="000000"/>
              <w:left w:val="single" w:sz="4" w:space="0" w:color="000000"/>
              <w:bottom w:val="single" w:sz="4" w:space="0" w:color="000000"/>
            </w:tcBorders>
            <w:shd w:val="clear" w:color="auto" w:fill="auto"/>
          </w:tcPr>
          <w:p w14:paraId="14F0BA22" w14:textId="11689E52" w:rsidR="00F53982" w:rsidRPr="00373466" w:rsidRDefault="00D84D6A" w:rsidP="00F53982">
            <w:pPr>
              <w:snapToGrid w:val="0"/>
              <w:spacing w:after="0"/>
              <w:jc w:val="center"/>
              <w:rPr>
                <w:sz w:val="22"/>
                <w:szCs w:val="20"/>
              </w:rPr>
            </w:pPr>
            <w:r w:rsidRPr="00373466">
              <w:rPr>
                <w:sz w:val="22"/>
                <w:szCs w:val="20"/>
              </w:rPr>
              <w:t>5</w:t>
            </w:r>
          </w:p>
        </w:tc>
        <w:tc>
          <w:tcPr>
            <w:tcW w:w="1175" w:type="dxa"/>
            <w:tcBorders>
              <w:top w:val="single" w:sz="4" w:space="0" w:color="000000"/>
              <w:left w:val="single" w:sz="4" w:space="0" w:color="000000"/>
              <w:bottom w:val="single" w:sz="4" w:space="0" w:color="000000"/>
            </w:tcBorders>
            <w:shd w:val="clear" w:color="auto" w:fill="auto"/>
          </w:tcPr>
          <w:p w14:paraId="7221725B" w14:textId="58996122" w:rsidR="00F53982" w:rsidRPr="00373466" w:rsidRDefault="00F53982" w:rsidP="00F53982">
            <w:pPr>
              <w:snapToGrid w:val="0"/>
              <w:spacing w:after="0"/>
              <w:jc w:val="center"/>
              <w:rPr>
                <w:bCs/>
                <w:sz w:val="22"/>
                <w:szCs w:val="20"/>
              </w:rPr>
            </w:pPr>
            <w:r w:rsidRPr="00373466">
              <w:rPr>
                <w:bCs/>
                <w:sz w:val="22"/>
                <w:szCs w:val="20"/>
              </w:rPr>
              <w:t>02/07/23</w:t>
            </w:r>
          </w:p>
        </w:tc>
        <w:tc>
          <w:tcPr>
            <w:tcW w:w="4675" w:type="dxa"/>
            <w:tcBorders>
              <w:top w:val="single" w:sz="4" w:space="0" w:color="000000"/>
              <w:left w:val="single" w:sz="4" w:space="0" w:color="000000"/>
              <w:bottom w:val="single" w:sz="4" w:space="0" w:color="000000"/>
            </w:tcBorders>
            <w:shd w:val="clear" w:color="auto" w:fill="auto"/>
          </w:tcPr>
          <w:p w14:paraId="082CFC42" w14:textId="66FABF89" w:rsidR="00F53982" w:rsidRPr="00373466" w:rsidRDefault="009F4FD0" w:rsidP="00F53982">
            <w:pPr>
              <w:snapToGrid w:val="0"/>
              <w:spacing w:after="0"/>
              <w:rPr>
                <w:sz w:val="22"/>
                <w:szCs w:val="20"/>
              </w:rPr>
            </w:pPr>
            <w:r w:rsidRPr="00373466">
              <w:rPr>
                <w:sz w:val="22"/>
                <w:szCs w:val="20"/>
              </w:rPr>
              <w:t>Interacting, Querying. and Reporting Data</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566B53CB" w14:textId="77777777" w:rsidR="00F53982" w:rsidRPr="00373466" w:rsidRDefault="00264400" w:rsidP="00F53982">
            <w:pPr>
              <w:snapToGrid w:val="0"/>
              <w:spacing w:after="0"/>
              <w:rPr>
                <w:i/>
                <w:iCs/>
                <w:sz w:val="22"/>
                <w:szCs w:val="20"/>
              </w:rPr>
            </w:pPr>
            <w:r w:rsidRPr="00373466">
              <w:rPr>
                <w:i/>
                <w:iCs/>
                <w:sz w:val="22"/>
                <w:szCs w:val="20"/>
              </w:rPr>
              <w:t>DSBDA – Chapter 3</w:t>
            </w:r>
          </w:p>
          <w:p w14:paraId="40D6125E" w14:textId="35422C11" w:rsidR="009C4C81" w:rsidRPr="00373466" w:rsidRDefault="009C4C81" w:rsidP="00F53982">
            <w:pPr>
              <w:snapToGrid w:val="0"/>
              <w:spacing w:after="0"/>
              <w:rPr>
                <w:i/>
                <w:iCs/>
                <w:sz w:val="22"/>
                <w:szCs w:val="20"/>
              </w:rPr>
            </w:pPr>
            <w:r w:rsidRPr="00373466">
              <w:rPr>
                <w:i/>
                <w:iCs/>
                <w:sz w:val="22"/>
                <w:szCs w:val="20"/>
              </w:rPr>
              <w:t>Other Readings TBA</w:t>
            </w:r>
          </w:p>
        </w:tc>
      </w:tr>
      <w:tr w:rsidR="00F53982" w:rsidRPr="00373466" w14:paraId="3D9FEB90" w14:textId="77777777">
        <w:trPr>
          <w:jc w:val="center"/>
        </w:trPr>
        <w:tc>
          <w:tcPr>
            <w:tcW w:w="990" w:type="dxa"/>
            <w:tcBorders>
              <w:top w:val="single" w:sz="4" w:space="0" w:color="000000"/>
              <w:left w:val="single" w:sz="4" w:space="0" w:color="000000"/>
              <w:bottom w:val="single" w:sz="4" w:space="0" w:color="000000"/>
            </w:tcBorders>
            <w:shd w:val="clear" w:color="auto" w:fill="auto"/>
          </w:tcPr>
          <w:p w14:paraId="56F8B7E1" w14:textId="758E6F8D" w:rsidR="00F53982" w:rsidRPr="00373466" w:rsidRDefault="00D84D6A" w:rsidP="00F53982">
            <w:pPr>
              <w:snapToGrid w:val="0"/>
              <w:spacing w:after="0"/>
              <w:jc w:val="center"/>
              <w:rPr>
                <w:sz w:val="22"/>
                <w:szCs w:val="20"/>
              </w:rPr>
            </w:pPr>
            <w:r w:rsidRPr="00373466">
              <w:rPr>
                <w:sz w:val="22"/>
                <w:szCs w:val="20"/>
              </w:rPr>
              <w:t>6</w:t>
            </w:r>
          </w:p>
        </w:tc>
        <w:tc>
          <w:tcPr>
            <w:tcW w:w="1175" w:type="dxa"/>
            <w:tcBorders>
              <w:top w:val="single" w:sz="4" w:space="0" w:color="000000"/>
              <w:left w:val="single" w:sz="4" w:space="0" w:color="000000"/>
              <w:bottom w:val="single" w:sz="4" w:space="0" w:color="000000"/>
            </w:tcBorders>
            <w:shd w:val="clear" w:color="auto" w:fill="auto"/>
          </w:tcPr>
          <w:p w14:paraId="1EB31EB6" w14:textId="634854A9" w:rsidR="00F53982" w:rsidRPr="00373466" w:rsidRDefault="00F53982" w:rsidP="00F53982">
            <w:pPr>
              <w:snapToGrid w:val="0"/>
              <w:spacing w:after="0"/>
              <w:jc w:val="center"/>
              <w:rPr>
                <w:bCs/>
                <w:sz w:val="22"/>
                <w:szCs w:val="20"/>
              </w:rPr>
            </w:pPr>
            <w:r w:rsidRPr="00373466">
              <w:rPr>
                <w:bCs/>
                <w:sz w:val="22"/>
                <w:szCs w:val="20"/>
              </w:rPr>
              <w:t>02/14/23</w:t>
            </w:r>
          </w:p>
        </w:tc>
        <w:tc>
          <w:tcPr>
            <w:tcW w:w="4675" w:type="dxa"/>
            <w:tcBorders>
              <w:top w:val="single" w:sz="4" w:space="0" w:color="000000"/>
              <w:left w:val="single" w:sz="4" w:space="0" w:color="000000"/>
              <w:bottom w:val="single" w:sz="4" w:space="0" w:color="000000"/>
            </w:tcBorders>
            <w:shd w:val="clear" w:color="auto" w:fill="auto"/>
          </w:tcPr>
          <w:p w14:paraId="58ADFC24" w14:textId="3E1889BF" w:rsidR="00F53982" w:rsidRPr="00373466" w:rsidRDefault="009F4FD0" w:rsidP="00F53982">
            <w:pPr>
              <w:snapToGrid w:val="0"/>
              <w:spacing w:after="0"/>
              <w:rPr>
                <w:sz w:val="22"/>
                <w:szCs w:val="20"/>
              </w:rPr>
            </w:pPr>
            <w:r w:rsidRPr="00373466">
              <w:rPr>
                <w:sz w:val="22"/>
                <w:szCs w:val="20"/>
              </w:rPr>
              <w:t>Data Cleaning and Management</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25AECA9F" w14:textId="5FBE7EC0" w:rsidR="00F53982" w:rsidRPr="00373466" w:rsidRDefault="00B36B69" w:rsidP="00F53982">
            <w:pPr>
              <w:snapToGrid w:val="0"/>
              <w:spacing w:after="0"/>
              <w:rPr>
                <w:i/>
                <w:iCs/>
                <w:sz w:val="22"/>
                <w:szCs w:val="20"/>
              </w:rPr>
            </w:pPr>
            <w:r w:rsidRPr="00373466">
              <w:rPr>
                <w:i/>
                <w:iCs/>
                <w:sz w:val="22"/>
                <w:szCs w:val="20"/>
              </w:rPr>
              <w:t>DSFI – Chapters 2-3</w:t>
            </w:r>
          </w:p>
        </w:tc>
      </w:tr>
      <w:tr w:rsidR="00F53982" w:rsidRPr="00373466" w14:paraId="2287C8BB" w14:textId="77777777">
        <w:trPr>
          <w:jc w:val="center"/>
        </w:trPr>
        <w:tc>
          <w:tcPr>
            <w:tcW w:w="990" w:type="dxa"/>
            <w:tcBorders>
              <w:top w:val="single" w:sz="4" w:space="0" w:color="000000"/>
              <w:left w:val="single" w:sz="4" w:space="0" w:color="000000"/>
              <w:bottom w:val="single" w:sz="4" w:space="0" w:color="000000"/>
            </w:tcBorders>
            <w:shd w:val="clear" w:color="auto" w:fill="auto"/>
          </w:tcPr>
          <w:p w14:paraId="3B1CB6D3" w14:textId="745A642A" w:rsidR="00F53982" w:rsidRPr="00373466" w:rsidRDefault="00D84D6A" w:rsidP="00F53982">
            <w:pPr>
              <w:snapToGrid w:val="0"/>
              <w:spacing w:after="0"/>
              <w:jc w:val="center"/>
              <w:rPr>
                <w:sz w:val="22"/>
                <w:szCs w:val="20"/>
              </w:rPr>
            </w:pPr>
            <w:r w:rsidRPr="00373466">
              <w:rPr>
                <w:sz w:val="22"/>
                <w:szCs w:val="20"/>
              </w:rPr>
              <w:t>7</w:t>
            </w:r>
          </w:p>
        </w:tc>
        <w:tc>
          <w:tcPr>
            <w:tcW w:w="1175" w:type="dxa"/>
            <w:tcBorders>
              <w:top w:val="single" w:sz="4" w:space="0" w:color="000000"/>
              <w:left w:val="single" w:sz="4" w:space="0" w:color="000000"/>
              <w:bottom w:val="single" w:sz="4" w:space="0" w:color="000000"/>
            </w:tcBorders>
            <w:shd w:val="clear" w:color="auto" w:fill="auto"/>
          </w:tcPr>
          <w:p w14:paraId="579E8961" w14:textId="49118CA5" w:rsidR="00F53982" w:rsidRPr="00373466" w:rsidRDefault="00F53982" w:rsidP="00F53982">
            <w:pPr>
              <w:snapToGrid w:val="0"/>
              <w:spacing w:after="0"/>
              <w:jc w:val="center"/>
              <w:rPr>
                <w:bCs/>
                <w:sz w:val="22"/>
                <w:szCs w:val="20"/>
              </w:rPr>
            </w:pPr>
            <w:r w:rsidRPr="00373466">
              <w:rPr>
                <w:bCs/>
                <w:sz w:val="22"/>
                <w:szCs w:val="20"/>
              </w:rPr>
              <w:t>02/21/23</w:t>
            </w:r>
          </w:p>
        </w:tc>
        <w:tc>
          <w:tcPr>
            <w:tcW w:w="4675" w:type="dxa"/>
            <w:tcBorders>
              <w:top w:val="single" w:sz="4" w:space="0" w:color="000000"/>
              <w:left w:val="single" w:sz="4" w:space="0" w:color="000000"/>
              <w:bottom w:val="single" w:sz="4" w:space="0" w:color="000000"/>
            </w:tcBorders>
            <w:shd w:val="clear" w:color="auto" w:fill="auto"/>
          </w:tcPr>
          <w:p w14:paraId="78092813" w14:textId="10CE0E67" w:rsidR="00F53982" w:rsidRPr="00373466" w:rsidRDefault="009F4FD0" w:rsidP="00F53982">
            <w:pPr>
              <w:snapToGrid w:val="0"/>
              <w:spacing w:after="0"/>
              <w:rPr>
                <w:sz w:val="22"/>
                <w:szCs w:val="20"/>
              </w:rPr>
            </w:pPr>
            <w:r w:rsidRPr="00373466">
              <w:rPr>
                <w:sz w:val="22"/>
                <w:szCs w:val="20"/>
              </w:rPr>
              <w:t>Data Visualization Part I</w:t>
            </w:r>
            <w:r w:rsidR="000C2626" w:rsidRPr="00373466">
              <w:rPr>
                <w:sz w:val="22"/>
                <w:szCs w:val="20"/>
              </w:rPr>
              <w:t>: Exploratory Graphics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5BB5E07A" w14:textId="11877E06" w:rsidR="00356A38" w:rsidRPr="00373466" w:rsidRDefault="00356A38" w:rsidP="00F53982">
            <w:pPr>
              <w:snapToGrid w:val="0"/>
              <w:spacing w:after="0"/>
              <w:rPr>
                <w:i/>
                <w:iCs/>
                <w:sz w:val="22"/>
                <w:szCs w:val="20"/>
              </w:rPr>
            </w:pPr>
            <w:r w:rsidRPr="00373466">
              <w:rPr>
                <w:i/>
                <w:iCs/>
                <w:sz w:val="22"/>
                <w:szCs w:val="20"/>
              </w:rPr>
              <w:t>QSS – Chapter 3.1-3.5</w:t>
            </w:r>
          </w:p>
          <w:p w14:paraId="125358F1" w14:textId="384F77DB" w:rsidR="00F53982" w:rsidRPr="00373466" w:rsidRDefault="00D84D6A" w:rsidP="00F53982">
            <w:pPr>
              <w:snapToGrid w:val="0"/>
              <w:spacing w:after="0"/>
              <w:rPr>
                <w:i/>
                <w:iCs/>
                <w:sz w:val="22"/>
                <w:szCs w:val="20"/>
              </w:rPr>
            </w:pPr>
            <w:r w:rsidRPr="00373466">
              <w:rPr>
                <w:i/>
                <w:iCs/>
                <w:sz w:val="22"/>
                <w:szCs w:val="20"/>
              </w:rPr>
              <w:t>GGPLOT – Chapters1-5</w:t>
            </w:r>
          </w:p>
        </w:tc>
      </w:tr>
      <w:tr w:rsidR="00F53982" w:rsidRPr="00373466" w14:paraId="54DB28DC" w14:textId="77777777">
        <w:trPr>
          <w:jc w:val="center"/>
        </w:trPr>
        <w:tc>
          <w:tcPr>
            <w:tcW w:w="990" w:type="dxa"/>
            <w:tcBorders>
              <w:top w:val="single" w:sz="4" w:space="0" w:color="000000"/>
              <w:left w:val="single" w:sz="4" w:space="0" w:color="000000"/>
              <w:bottom w:val="single" w:sz="4" w:space="0" w:color="000000"/>
            </w:tcBorders>
            <w:shd w:val="clear" w:color="auto" w:fill="auto"/>
          </w:tcPr>
          <w:p w14:paraId="4E2C63BB" w14:textId="77777777" w:rsidR="00F53982" w:rsidRPr="00373466" w:rsidRDefault="00F53982" w:rsidP="00F53982">
            <w:pPr>
              <w:snapToGrid w:val="0"/>
              <w:spacing w:after="0"/>
              <w:jc w:val="center"/>
              <w:rPr>
                <w:sz w:val="22"/>
                <w:szCs w:val="20"/>
              </w:rPr>
            </w:pPr>
          </w:p>
        </w:tc>
        <w:tc>
          <w:tcPr>
            <w:tcW w:w="1175" w:type="dxa"/>
            <w:tcBorders>
              <w:top w:val="single" w:sz="4" w:space="0" w:color="000000"/>
              <w:left w:val="single" w:sz="4" w:space="0" w:color="000000"/>
              <w:bottom w:val="single" w:sz="4" w:space="0" w:color="000000"/>
            </w:tcBorders>
            <w:shd w:val="clear" w:color="auto" w:fill="auto"/>
          </w:tcPr>
          <w:p w14:paraId="17FAE6CF" w14:textId="098FF480" w:rsidR="00F53982" w:rsidRPr="00373466" w:rsidRDefault="00F53982" w:rsidP="00F53982">
            <w:pPr>
              <w:snapToGrid w:val="0"/>
              <w:spacing w:after="0"/>
              <w:jc w:val="center"/>
              <w:rPr>
                <w:bCs/>
                <w:sz w:val="22"/>
                <w:szCs w:val="20"/>
              </w:rPr>
            </w:pPr>
            <w:r w:rsidRPr="00373466">
              <w:rPr>
                <w:bCs/>
                <w:sz w:val="22"/>
                <w:szCs w:val="20"/>
              </w:rPr>
              <w:t>02/28/23</w:t>
            </w:r>
          </w:p>
        </w:tc>
        <w:tc>
          <w:tcPr>
            <w:tcW w:w="4675" w:type="dxa"/>
            <w:tcBorders>
              <w:top w:val="single" w:sz="4" w:space="0" w:color="000000"/>
              <w:left w:val="single" w:sz="4" w:space="0" w:color="000000"/>
              <w:bottom w:val="single" w:sz="4" w:space="0" w:color="000000"/>
            </w:tcBorders>
            <w:shd w:val="clear" w:color="auto" w:fill="auto"/>
          </w:tcPr>
          <w:p w14:paraId="0F755FEE" w14:textId="4BFEBBAF" w:rsidR="00F53982" w:rsidRPr="00373466" w:rsidRDefault="00F53982" w:rsidP="00F53982">
            <w:pPr>
              <w:snapToGrid w:val="0"/>
              <w:spacing w:after="0"/>
              <w:rPr>
                <w:b/>
                <w:bCs/>
                <w:sz w:val="22"/>
                <w:szCs w:val="20"/>
              </w:rPr>
            </w:pPr>
            <w:r w:rsidRPr="00373466">
              <w:rPr>
                <w:b/>
                <w:bCs/>
                <w:sz w:val="22"/>
                <w:szCs w:val="20"/>
              </w:rPr>
              <w:t>Spring Recess – No Class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24EDE0F0" w14:textId="77777777" w:rsidR="00F53982" w:rsidRPr="00373466" w:rsidRDefault="00F53982" w:rsidP="00F53982">
            <w:pPr>
              <w:snapToGrid w:val="0"/>
              <w:spacing w:after="0"/>
              <w:rPr>
                <w:i/>
                <w:iCs/>
                <w:sz w:val="22"/>
                <w:szCs w:val="20"/>
              </w:rPr>
            </w:pPr>
          </w:p>
        </w:tc>
      </w:tr>
      <w:tr w:rsidR="00F53982" w:rsidRPr="00373466" w14:paraId="2A80FFAF" w14:textId="77777777">
        <w:trPr>
          <w:jc w:val="center"/>
        </w:trPr>
        <w:tc>
          <w:tcPr>
            <w:tcW w:w="990" w:type="dxa"/>
            <w:tcBorders>
              <w:top w:val="single" w:sz="4" w:space="0" w:color="000000"/>
              <w:left w:val="single" w:sz="4" w:space="0" w:color="000000"/>
              <w:bottom w:val="single" w:sz="4" w:space="0" w:color="000000"/>
            </w:tcBorders>
            <w:shd w:val="clear" w:color="auto" w:fill="auto"/>
          </w:tcPr>
          <w:p w14:paraId="76BB594F" w14:textId="4AC1877C" w:rsidR="00F53982" w:rsidRPr="00373466" w:rsidRDefault="00D84D6A" w:rsidP="00F53982">
            <w:pPr>
              <w:snapToGrid w:val="0"/>
              <w:spacing w:after="0"/>
              <w:jc w:val="center"/>
              <w:rPr>
                <w:sz w:val="22"/>
                <w:szCs w:val="20"/>
              </w:rPr>
            </w:pPr>
            <w:r w:rsidRPr="00373466">
              <w:rPr>
                <w:sz w:val="22"/>
                <w:szCs w:val="20"/>
              </w:rPr>
              <w:t>8</w:t>
            </w:r>
          </w:p>
        </w:tc>
        <w:tc>
          <w:tcPr>
            <w:tcW w:w="1175" w:type="dxa"/>
            <w:tcBorders>
              <w:top w:val="single" w:sz="4" w:space="0" w:color="000000"/>
              <w:left w:val="single" w:sz="4" w:space="0" w:color="000000"/>
              <w:bottom w:val="single" w:sz="4" w:space="0" w:color="000000"/>
            </w:tcBorders>
            <w:shd w:val="clear" w:color="auto" w:fill="auto"/>
          </w:tcPr>
          <w:p w14:paraId="0C5E204B" w14:textId="03391B3D" w:rsidR="00F53982" w:rsidRPr="00373466" w:rsidRDefault="00F53982" w:rsidP="00F53982">
            <w:pPr>
              <w:snapToGrid w:val="0"/>
              <w:spacing w:after="0"/>
              <w:jc w:val="center"/>
              <w:rPr>
                <w:bCs/>
                <w:sz w:val="22"/>
                <w:szCs w:val="20"/>
              </w:rPr>
            </w:pPr>
            <w:r w:rsidRPr="00373466">
              <w:rPr>
                <w:bCs/>
                <w:sz w:val="22"/>
                <w:szCs w:val="20"/>
              </w:rPr>
              <w:t>03/07/23</w:t>
            </w:r>
          </w:p>
        </w:tc>
        <w:tc>
          <w:tcPr>
            <w:tcW w:w="4675" w:type="dxa"/>
            <w:tcBorders>
              <w:top w:val="single" w:sz="4" w:space="0" w:color="000000"/>
              <w:left w:val="single" w:sz="4" w:space="0" w:color="000000"/>
              <w:bottom w:val="single" w:sz="4" w:space="0" w:color="000000"/>
            </w:tcBorders>
            <w:shd w:val="clear" w:color="auto" w:fill="auto"/>
          </w:tcPr>
          <w:p w14:paraId="120982A3" w14:textId="47F84CA4" w:rsidR="00F53982" w:rsidRPr="00373466" w:rsidRDefault="000C2626" w:rsidP="00F53982">
            <w:pPr>
              <w:snapToGrid w:val="0"/>
              <w:spacing w:after="0"/>
              <w:rPr>
                <w:sz w:val="22"/>
                <w:szCs w:val="20"/>
              </w:rPr>
            </w:pPr>
            <w:r w:rsidRPr="00373466">
              <w:rPr>
                <w:sz w:val="22"/>
                <w:szCs w:val="20"/>
              </w:rPr>
              <w:t>Data Visualization Part II: Analytic Graphics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41963D4E" w14:textId="796530F2" w:rsidR="00356A38" w:rsidRPr="00373466" w:rsidRDefault="00356A38" w:rsidP="00F53982">
            <w:pPr>
              <w:snapToGrid w:val="0"/>
              <w:spacing w:after="0"/>
              <w:rPr>
                <w:i/>
                <w:iCs/>
                <w:sz w:val="22"/>
                <w:szCs w:val="20"/>
              </w:rPr>
            </w:pPr>
            <w:r w:rsidRPr="00373466">
              <w:rPr>
                <w:i/>
                <w:iCs/>
                <w:sz w:val="22"/>
                <w:szCs w:val="20"/>
              </w:rPr>
              <w:t>QSS – Chapter 3.6; 5.2 – 5.3</w:t>
            </w:r>
          </w:p>
          <w:p w14:paraId="11E57332" w14:textId="5EC06FC0" w:rsidR="00F53982" w:rsidRPr="00373466" w:rsidRDefault="00D84D6A" w:rsidP="00F53982">
            <w:pPr>
              <w:snapToGrid w:val="0"/>
              <w:spacing w:after="0"/>
              <w:rPr>
                <w:i/>
                <w:iCs/>
                <w:sz w:val="22"/>
                <w:szCs w:val="20"/>
              </w:rPr>
            </w:pPr>
            <w:r w:rsidRPr="00373466">
              <w:rPr>
                <w:i/>
                <w:iCs/>
                <w:sz w:val="22"/>
                <w:szCs w:val="20"/>
              </w:rPr>
              <w:t>GGPLOT – Chapters 6-9</w:t>
            </w:r>
          </w:p>
        </w:tc>
      </w:tr>
      <w:tr w:rsidR="00F53982" w:rsidRPr="00373466" w14:paraId="265F260A" w14:textId="77777777">
        <w:trPr>
          <w:jc w:val="center"/>
        </w:trPr>
        <w:tc>
          <w:tcPr>
            <w:tcW w:w="990" w:type="dxa"/>
            <w:tcBorders>
              <w:top w:val="single" w:sz="4" w:space="0" w:color="000000"/>
              <w:left w:val="single" w:sz="4" w:space="0" w:color="000000"/>
              <w:bottom w:val="single" w:sz="4" w:space="0" w:color="000000"/>
            </w:tcBorders>
            <w:shd w:val="clear" w:color="auto" w:fill="auto"/>
          </w:tcPr>
          <w:p w14:paraId="31DDB118" w14:textId="7D776CFF" w:rsidR="00F53982" w:rsidRPr="00373466" w:rsidRDefault="00D84D6A" w:rsidP="00F53982">
            <w:pPr>
              <w:snapToGrid w:val="0"/>
              <w:spacing w:after="0"/>
              <w:jc w:val="center"/>
              <w:rPr>
                <w:sz w:val="22"/>
                <w:szCs w:val="20"/>
              </w:rPr>
            </w:pPr>
            <w:r w:rsidRPr="00373466">
              <w:rPr>
                <w:sz w:val="22"/>
                <w:szCs w:val="20"/>
              </w:rPr>
              <w:t>9</w:t>
            </w:r>
          </w:p>
        </w:tc>
        <w:tc>
          <w:tcPr>
            <w:tcW w:w="1175" w:type="dxa"/>
            <w:tcBorders>
              <w:top w:val="single" w:sz="4" w:space="0" w:color="000000"/>
              <w:left w:val="single" w:sz="4" w:space="0" w:color="000000"/>
              <w:bottom w:val="single" w:sz="4" w:space="0" w:color="000000"/>
            </w:tcBorders>
            <w:shd w:val="clear" w:color="auto" w:fill="auto"/>
          </w:tcPr>
          <w:p w14:paraId="20DFBB5D" w14:textId="59DBC798" w:rsidR="00F53982" w:rsidRPr="00373466" w:rsidRDefault="00F53982" w:rsidP="00F53982">
            <w:pPr>
              <w:snapToGrid w:val="0"/>
              <w:spacing w:after="0"/>
              <w:jc w:val="center"/>
              <w:rPr>
                <w:bCs/>
                <w:sz w:val="22"/>
                <w:szCs w:val="20"/>
              </w:rPr>
            </w:pPr>
            <w:r w:rsidRPr="00373466">
              <w:rPr>
                <w:bCs/>
                <w:sz w:val="22"/>
                <w:szCs w:val="20"/>
              </w:rPr>
              <w:t>03/14/23</w:t>
            </w:r>
          </w:p>
        </w:tc>
        <w:tc>
          <w:tcPr>
            <w:tcW w:w="4675" w:type="dxa"/>
            <w:tcBorders>
              <w:top w:val="single" w:sz="4" w:space="0" w:color="000000"/>
              <w:left w:val="single" w:sz="4" w:space="0" w:color="000000"/>
              <w:bottom w:val="single" w:sz="4" w:space="0" w:color="000000"/>
            </w:tcBorders>
            <w:shd w:val="clear" w:color="auto" w:fill="auto"/>
          </w:tcPr>
          <w:p w14:paraId="4223A9DD" w14:textId="5C15E2EB" w:rsidR="00F53982" w:rsidRPr="00373466" w:rsidRDefault="000C2626" w:rsidP="00F53982">
            <w:pPr>
              <w:snapToGrid w:val="0"/>
              <w:spacing w:after="0"/>
              <w:rPr>
                <w:sz w:val="22"/>
                <w:szCs w:val="20"/>
              </w:rPr>
            </w:pPr>
            <w:r w:rsidRPr="00373466">
              <w:rPr>
                <w:sz w:val="22"/>
                <w:szCs w:val="20"/>
              </w:rPr>
              <w:t>Clustering and Association</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1EB167D7" w14:textId="57AFEB90" w:rsidR="00264400" w:rsidRDefault="00264400" w:rsidP="00F53982">
            <w:pPr>
              <w:snapToGrid w:val="0"/>
              <w:spacing w:after="0"/>
              <w:rPr>
                <w:i/>
                <w:iCs/>
                <w:sz w:val="22"/>
                <w:szCs w:val="20"/>
              </w:rPr>
            </w:pPr>
            <w:r w:rsidRPr="00373466">
              <w:rPr>
                <w:i/>
                <w:iCs/>
                <w:sz w:val="22"/>
                <w:szCs w:val="20"/>
              </w:rPr>
              <w:t>DSBDA – Chapter 4</w:t>
            </w:r>
          </w:p>
          <w:p w14:paraId="12ECC5A9" w14:textId="7096EDF2" w:rsidR="00877334" w:rsidRPr="00373466" w:rsidRDefault="00877334" w:rsidP="00F53982">
            <w:pPr>
              <w:snapToGrid w:val="0"/>
              <w:spacing w:after="0"/>
              <w:rPr>
                <w:i/>
                <w:iCs/>
                <w:sz w:val="22"/>
                <w:szCs w:val="20"/>
              </w:rPr>
            </w:pPr>
            <w:r>
              <w:rPr>
                <w:i/>
                <w:iCs/>
                <w:sz w:val="22"/>
                <w:szCs w:val="20"/>
              </w:rPr>
              <w:t>ISL – Chapter 10</w:t>
            </w:r>
          </w:p>
          <w:p w14:paraId="6D385D46" w14:textId="23EB8DF3" w:rsidR="001D673C" w:rsidRPr="00373466" w:rsidRDefault="00356A38" w:rsidP="00F53982">
            <w:pPr>
              <w:snapToGrid w:val="0"/>
              <w:spacing w:after="0"/>
              <w:rPr>
                <w:i/>
                <w:iCs/>
                <w:sz w:val="22"/>
                <w:szCs w:val="20"/>
              </w:rPr>
            </w:pPr>
            <w:r w:rsidRPr="00373466">
              <w:rPr>
                <w:i/>
                <w:iCs/>
                <w:sz w:val="22"/>
                <w:szCs w:val="20"/>
              </w:rPr>
              <w:t>QSS – Chapter 3.6 - 3.7</w:t>
            </w:r>
          </w:p>
        </w:tc>
      </w:tr>
      <w:tr w:rsidR="00F53982" w:rsidRPr="00373466" w14:paraId="79C7A0AD" w14:textId="77777777">
        <w:trPr>
          <w:jc w:val="center"/>
        </w:trPr>
        <w:tc>
          <w:tcPr>
            <w:tcW w:w="990" w:type="dxa"/>
            <w:tcBorders>
              <w:top w:val="single" w:sz="4" w:space="0" w:color="000000"/>
              <w:left w:val="single" w:sz="4" w:space="0" w:color="000000"/>
              <w:bottom w:val="single" w:sz="4" w:space="0" w:color="000000"/>
            </w:tcBorders>
            <w:shd w:val="clear" w:color="auto" w:fill="auto"/>
          </w:tcPr>
          <w:p w14:paraId="2B431EC8" w14:textId="55ADB20F" w:rsidR="00F53982" w:rsidRPr="00373466" w:rsidRDefault="00D84D6A" w:rsidP="00F53982">
            <w:pPr>
              <w:snapToGrid w:val="0"/>
              <w:spacing w:after="0"/>
              <w:jc w:val="center"/>
              <w:rPr>
                <w:sz w:val="22"/>
                <w:szCs w:val="20"/>
              </w:rPr>
            </w:pPr>
            <w:r w:rsidRPr="00373466">
              <w:rPr>
                <w:sz w:val="22"/>
                <w:szCs w:val="20"/>
              </w:rPr>
              <w:t>10</w:t>
            </w:r>
          </w:p>
        </w:tc>
        <w:tc>
          <w:tcPr>
            <w:tcW w:w="1175" w:type="dxa"/>
            <w:tcBorders>
              <w:top w:val="single" w:sz="4" w:space="0" w:color="000000"/>
              <w:left w:val="single" w:sz="4" w:space="0" w:color="000000"/>
              <w:bottom w:val="single" w:sz="4" w:space="0" w:color="000000"/>
            </w:tcBorders>
            <w:shd w:val="clear" w:color="auto" w:fill="auto"/>
          </w:tcPr>
          <w:p w14:paraId="4900ADA1" w14:textId="5430BA25" w:rsidR="00F53982" w:rsidRPr="00373466" w:rsidRDefault="00F53982" w:rsidP="00F53982">
            <w:pPr>
              <w:snapToGrid w:val="0"/>
              <w:spacing w:after="0"/>
              <w:jc w:val="center"/>
              <w:rPr>
                <w:bCs/>
                <w:sz w:val="22"/>
                <w:szCs w:val="20"/>
              </w:rPr>
            </w:pPr>
            <w:r w:rsidRPr="00373466">
              <w:rPr>
                <w:bCs/>
                <w:sz w:val="22"/>
                <w:szCs w:val="20"/>
              </w:rPr>
              <w:t>03/21/23</w:t>
            </w:r>
          </w:p>
        </w:tc>
        <w:tc>
          <w:tcPr>
            <w:tcW w:w="4675" w:type="dxa"/>
            <w:tcBorders>
              <w:top w:val="single" w:sz="4" w:space="0" w:color="000000"/>
              <w:left w:val="single" w:sz="4" w:space="0" w:color="000000"/>
              <w:bottom w:val="single" w:sz="4" w:space="0" w:color="000000"/>
            </w:tcBorders>
            <w:shd w:val="clear" w:color="auto" w:fill="auto"/>
          </w:tcPr>
          <w:p w14:paraId="3A11E490" w14:textId="0DBCCE72" w:rsidR="00F53982" w:rsidRPr="00373466" w:rsidRDefault="000C2626" w:rsidP="00F53982">
            <w:pPr>
              <w:snapToGrid w:val="0"/>
              <w:spacing w:after="0"/>
              <w:rPr>
                <w:sz w:val="22"/>
                <w:szCs w:val="20"/>
              </w:rPr>
            </w:pPr>
            <w:r w:rsidRPr="00373466">
              <w:rPr>
                <w:sz w:val="22"/>
                <w:szCs w:val="20"/>
              </w:rPr>
              <w:t>Regression Analysis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515FCAE4" w14:textId="7EE59B2A" w:rsidR="00D84D6A" w:rsidRPr="00373466" w:rsidRDefault="00D84D6A" w:rsidP="00F53982">
            <w:pPr>
              <w:snapToGrid w:val="0"/>
              <w:spacing w:after="0"/>
              <w:rPr>
                <w:i/>
                <w:iCs/>
                <w:sz w:val="22"/>
                <w:szCs w:val="20"/>
              </w:rPr>
            </w:pPr>
            <w:r w:rsidRPr="00373466">
              <w:rPr>
                <w:i/>
                <w:iCs/>
                <w:sz w:val="22"/>
                <w:szCs w:val="20"/>
              </w:rPr>
              <w:t>CITM – Chapter 1</w:t>
            </w:r>
          </w:p>
          <w:p w14:paraId="0841A76A" w14:textId="245C2C25" w:rsidR="00D84D6A" w:rsidRPr="00373466" w:rsidRDefault="00D84D6A" w:rsidP="00F53982">
            <w:pPr>
              <w:snapToGrid w:val="0"/>
              <w:spacing w:after="0"/>
              <w:rPr>
                <w:i/>
                <w:iCs/>
                <w:sz w:val="22"/>
                <w:szCs w:val="20"/>
              </w:rPr>
            </w:pPr>
            <w:r w:rsidRPr="00373466">
              <w:rPr>
                <w:i/>
                <w:iCs/>
                <w:sz w:val="22"/>
                <w:szCs w:val="20"/>
              </w:rPr>
              <w:t>QSS – Chapter</w:t>
            </w:r>
            <w:r w:rsidR="00356A38" w:rsidRPr="00373466">
              <w:rPr>
                <w:i/>
                <w:iCs/>
                <w:sz w:val="22"/>
                <w:szCs w:val="20"/>
              </w:rPr>
              <w:t xml:space="preserve"> 2,</w:t>
            </w:r>
            <w:r w:rsidRPr="00373466">
              <w:rPr>
                <w:i/>
                <w:iCs/>
                <w:sz w:val="22"/>
                <w:szCs w:val="20"/>
              </w:rPr>
              <w:t xml:space="preserve"> 4</w:t>
            </w:r>
          </w:p>
          <w:p w14:paraId="5B7A3171" w14:textId="7FD778C9" w:rsidR="00F53982" w:rsidRPr="00373466" w:rsidRDefault="00D84D6A" w:rsidP="00F53982">
            <w:pPr>
              <w:snapToGrid w:val="0"/>
              <w:spacing w:after="0"/>
              <w:rPr>
                <w:i/>
                <w:iCs/>
                <w:sz w:val="22"/>
                <w:szCs w:val="20"/>
              </w:rPr>
            </w:pPr>
            <w:r w:rsidRPr="00373466">
              <w:rPr>
                <w:i/>
                <w:iCs/>
                <w:sz w:val="22"/>
                <w:szCs w:val="20"/>
              </w:rPr>
              <w:t>TE – Chapter 13</w:t>
            </w:r>
          </w:p>
        </w:tc>
      </w:tr>
      <w:tr w:rsidR="00F53982" w:rsidRPr="00373466" w14:paraId="2091D5E9" w14:textId="77777777">
        <w:trPr>
          <w:jc w:val="center"/>
        </w:trPr>
        <w:tc>
          <w:tcPr>
            <w:tcW w:w="990" w:type="dxa"/>
            <w:tcBorders>
              <w:top w:val="single" w:sz="4" w:space="0" w:color="000000"/>
              <w:left w:val="single" w:sz="4" w:space="0" w:color="000000"/>
              <w:bottom w:val="single" w:sz="4" w:space="0" w:color="000000"/>
            </w:tcBorders>
            <w:shd w:val="clear" w:color="auto" w:fill="auto"/>
          </w:tcPr>
          <w:p w14:paraId="7A6C0AE0" w14:textId="7F454655" w:rsidR="00F53982" w:rsidRPr="00373466" w:rsidRDefault="00D84D6A" w:rsidP="00F53982">
            <w:pPr>
              <w:snapToGrid w:val="0"/>
              <w:spacing w:after="0"/>
              <w:jc w:val="center"/>
              <w:rPr>
                <w:sz w:val="22"/>
                <w:szCs w:val="20"/>
              </w:rPr>
            </w:pPr>
            <w:r w:rsidRPr="00373466">
              <w:rPr>
                <w:sz w:val="22"/>
                <w:szCs w:val="20"/>
              </w:rPr>
              <w:t>12</w:t>
            </w:r>
          </w:p>
        </w:tc>
        <w:tc>
          <w:tcPr>
            <w:tcW w:w="1175" w:type="dxa"/>
            <w:tcBorders>
              <w:top w:val="single" w:sz="4" w:space="0" w:color="000000"/>
              <w:left w:val="single" w:sz="4" w:space="0" w:color="000000"/>
              <w:bottom w:val="single" w:sz="4" w:space="0" w:color="000000"/>
            </w:tcBorders>
            <w:shd w:val="clear" w:color="auto" w:fill="auto"/>
          </w:tcPr>
          <w:p w14:paraId="1DEA214C" w14:textId="4973347A" w:rsidR="00F53982" w:rsidRPr="00373466" w:rsidRDefault="00F53982" w:rsidP="00F53982">
            <w:pPr>
              <w:snapToGrid w:val="0"/>
              <w:spacing w:after="0"/>
              <w:jc w:val="center"/>
              <w:rPr>
                <w:bCs/>
                <w:sz w:val="22"/>
                <w:szCs w:val="20"/>
              </w:rPr>
            </w:pPr>
            <w:r w:rsidRPr="00373466">
              <w:rPr>
                <w:bCs/>
                <w:sz w:val="22"/>
                <w:szCs w:val="20"/>
              </w:rPr>
              <w:t>03/28/23</w:t>
            </w:r>
          </w:p>
        </w:tc>
        <w:tc>
          <w:tcPr>
            <w:tcW w:w="4675" w:type="dxa"/>
            <w:tcBorders>
              <w:top w:val="single" w:sz="4" w:space="0" w:color="000000"/>
              <w:left w:val="single" w:sz="4" w:space="0" w:color="000000"/>
              <w:bottom w:val="single" w:sz="4" w:space="0" w:color="000000"/>
            </w:tcBorders>
            <w:shd w:val="clear" w:color="auto" w:fill="auto"/>
          </w:tcPr>
          <w:p w14:paraId="3A0C2612" w14:textId="10A46899" w:rsidR="00F53982" w:rsidRPr="00373466" w:rsidRDefault="000C2626" w:rsidP="00F53982">
            <w:pPr>
              <w:snapToGrid w:val="0"/>
              <w:spacing w:after="0"/>
              <w:rPr>
                <w:sz w:val="22"/>
                <w:szCs w:val="20"/>
              </w:rPr>
            </w:pPr>
            <w:r w:rsidRPr="00373466">
              <w:rPr>
                <w:sz w:val="22"/>
                <w:szCs w:val="20"/>
              </w:rPr>
              <w:t>Panel Data Structure and Methods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702DD672" w14:textId="77777777" w:rsidR="00F53982" w:rsidRPr="00373466" w:rsidRDefault="00D84D6A" w:rsidP="00F53982">
            <w:pPr>
              <w:snapToGrid w:val="0"/>
              <w:spacing w:after="0"/>
              <w:rPr>
                <w:i/>
                <w:iCs/>
                <w:sz w:val="22"/>
                <w:szCs w:val="20"/>
              </w:rPr>
            </w:pPr>
            <w:r w:rsidRPr="00373466">
              <w:rPr>
                <w:i/>
                <w:iCs/>
                <w:sz w:val="22"/>
                <w:szCs w:val="20"/>
              </w:rPr>
              <w:t>CITM – Chapter 8</w:t>
            </w:r>
          </w:p>
          <w:p w14:paraId="7F1D429F" w14:textId="2BBE50A6" w:rsidR="004830BC" w:rsidRPr="00373466" w:rsidRDefault="004830BC" w:rsidP="00F53982">
            <w:pPr>
              <w:snapToGrid w:val="0"/>
              <w:spacing w:after="0"/>
              <w:rPr>
                <w:i/>
                <w:iCs/>
                <w:sz w:val="22"/>
                <w:szCs w:val="20"/>
              </w:rPr>
            </w:pPr>
            <w:r w:rsidRPr="00373466">
              <w:rPr>
                <w:i/>
                <w:iCs/>
                <w:sz w:val="22"/>
                <w:szCs w:val="20"/>
              </w:rPr>
              <w:t>TE – Chapters 16-17</w:t>
            </w:r>
          </w:p>
        </w:tc>
      </w:tr>
      <w:tr w:rsidR="000C2626" w:rsidRPr="00373466" w14:paraId="4D739220" w14:textId="77777777">
        <w:trPr>
          <w:jc w:val="center"/>
        </w:trPr>
        <w:tc>
          <w:tcPr>
            <w:tcW w:w="990" w:type="dxa"/>
            <w:tcBorders>
              <w:top w:val="single" w:sz="4" w:space="0" w:color="000000"/>
              <w:left w:val="single" w:sz="4" w:space="0" w:color="000000"/>
              <w:bottom w:val="single" w:sz="4" w:space="0" w:color="000000"/>
            </w:tcBorders>
            <w:shd w:val="clear" w:color="auto" w:fill="auto"/>
          </w:tcPr>
          <w:p w14:paraId="15C800C6" w14:textId="11C5F397" w:rsidR="000C2626" w:rsidRPr="00373466" w:rsidRDefault="00D84D6A" w:rsidP="000C2626">
            <w:pPr>
              <w:snapToGrid w:val="0"/>
              <w:spacing w:after="0"/>
              <w:jc w:val="center"/>
              <w:rPr>
                <w:sz w:val="22"/>
                <w:szCs w:val="20"/>
              </w:rPr>
            </w:pPr>
            <w:r w:rsidRPr="00373466">
              <w:rPr>
                <w:sz w:val="22"/>
                <w:szCs w:val="20"/>
              </w:rPr>
              <w:t>13</w:t>
            </w:r>
          </w:p>
        </w:tc>
        <w:tc>
          <w:tcPr>
            <w:tcW w:w="1175" w:type="dxa"/>
            <w:tcBorders>
              <w:top w:val="single" w:sz="4" w:space="0" w:color="000000"/>
              <w:left w:val="single" w:sz="4" w:space="0" w:color="000000"/>
              <w:bottom w:val="single" w:sz="4" w:space="0" w:color="000000"/>
            </w:tcBorders>
            <w:shd w:val="clear" w:color="auto" w:fill="auto"/>
          </w:tcPr>
          <w:p w14:paraId="34D25717" w14:textId="2B2A6AB1" w:rsidR="000C2626" w:rsidRPr="00373466" w:rsidRDefault="000C2626" w:rsidP="000C2626">
            <w:pPr>
              <w:snapToGrid w:val="0"/>
              <w:spacing w:after="0"/>
              <w:jc w:val="center"/>
              <w:rPr>
                <w:bCs/>
                <w:sz w:val="22"/>
                <w:szCs w:val="20"/>
              </w:rPr>
            </w:pPr>
            <w:r w:rsidRPr="00373466">
              <w:rPr>
                <w:bCs/>
                <w:sz w:val="22"/>
                <w:szCs w:val="20"/>
              </w:rPr>
              <w:t>04/04/23</w:t>
            </w:r>
          </w:p>
        </w:tc>
        <w:tc>
          <w:tcPr>
            <w:tcW w:w="4675" w:type="dxa"/>
            <w:tcBorders>
              <w:top w:val="single" w:sz="4" w:space="0" w:color="000000"/>
              <w:left w:val="single" w:sz="4" w:space="0" w:color="000000"/>
              <w:bottom w:val="single" w:sz="4" w:space="0" w:color="000000"/>
            </w:tcBorders>
            <w:shd w:val="clear" w:color="auto" w:fill="auto"/>
          </w:tcPr>
          <w:p w14:paraId="0463D8D0" w14:textId="6092EBC2" w:rsidR="000C2626" w:rsidRPr="00373466" w:rsidRDefault="000C2626" w:rsidP="000C2626">
            <w:pPr>
              <w:snapToGrid w:val="0"/>
              <w:spacing w:after="0"/>
              <w:rPr>
                <w:sz w:val="22"/>
                <w:szCs w:val="20"/>
              </w:rPr>
            </w:pPr>
            <w:r w:rsidRPr="00373466">
              <w:rPr>
                <w:sz w:val="22"/>
                <w:szCs w:val="20"/>
              </w:rPr>
              <w:t>Communicating Your Results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58153AC" w14:textId="0B6F8BC2" w:rsidR="000C2626" w:rsidRPr="00373466" w:rsidRDefault="00CD433B" w:rsidP="000C2626">
            <w:pPr>
              <w:snapToGrid w:val="0"/>
              <w:spacing w:after="0"/>
              <w:rPr>
                <w:i/>
                <w:iCs/>
                <w:sz w:val="22"/>
                <w:szCs w:val="20"/>
              </w:rPr>
            </w:pPr>
            <w:r>
              <w:rPr>
                <w:i/>
                <w:iCs/>
                <w:sz w:val="22"/>
                <w:szCs w:val="20"/>
              </w:rPr>
              <w:t>Readings TBA</w:t>
            </w:r>
          </w:p>
        </w:tc>
      </w:tr>
      <w:tr w:rsidR="000C2626" w:rsidRPr="00373466" w14:paraId="59B8E145" w14:textId="77777777">
        <w:trPr>
          <w:jc w:val="center"/>
        </w:trPr>
        <w:tc>
          <w:tcPr>
            <w:tcW w:w="990" w:type="dxa"/>
            <w:tcBorders>
              <w:top w:val="single" w:sz="4" w:space="0" w:color="000000"/>
              <w:left w:val="single" w:sz="4" w:space="0" w:color="000000"/>
              <w:bottom w:val="single" w:sz="4" w:space="0" w:color="000000"/>
            </w:tcBorders>
            <w:shd w:val="clear" w:color="auto" w:fill="auto"/>
          </w:tcPr>
          <w:p w14:paraId="65B9A8A5" w14:textId="19B00F45" w:rsidR="000C2626" w:rsidRPr="00373466" w:rsidRDefault="00D84D6A" w:rsidP="000C2626">
            <w:pPr>
              <w:snapToGrid w:val="0"/>
              <w:spacing w:after="0"/>
              <w:jc w:val="center"/>
              <w:rPr>
                <w:sz w:val="22"/>
                <w:szCs w:val="20"/>
              </w:rPr>
            </w:pPr>
            <w:r w:rsidRPr="00373466">
              <w:rPr>
                <w:sz w:val="22"/>
                <w:szCs w:val="20"/>
              </w:rPr>
              <w:t>14</w:t>
            </w:r>
          </w:p>
        </w:tc>
        <w:tc>
          <w:tcPr>
            <w:tcW w:w="1175" w:type="dxa"/>
            <w:tcBorders>
              <w:top w:val="single" w:sz="4" w:space="0" w:color="000000"/>
              <w:left w:val="single" w:sz="4" w:space="0" w:color="000000"/>
              <w:bottom w:val="single" w:sz="4" w:space="0" w:color="000000"/>
            </w:tcBorders>
            <w:shd w:val="clear" w:color="auto" w:fill="auto"/>
          </w:tcPr>
          <w:p w14:paraId="1E87A5AC" w14:textId="3E8262C8" w:rsidR="000C2626" w:rsidRPr="00373466" w:rsidRDefault="000C2626" w:rsidP="000C2626">
            <w:pPr>
              <w:snapToGrid w:val="0"/>
              <w:spacing w:after="0"/>
              <w:jc w:val="center"/>
              <w:rPr>
                <w:bCs/>
                <w:sz w:val="22"/>
                <w:szCs w:val="20"/>
              </w:rPr>
            </w:pPr>
            <w:r w:rsidRPr="00373466">
              <w:rPr>
                <w:bCs/>
                <w:sz w:val="22"/>
                <w:szCs w:val="20"/>
              </w:rPr>
              <w:t>04/11/23</w:t>
            </w:r>
          </w:p>
        </w:tc>
        <w:tc>
          <w:tcPr>
            <w:tcW w:w="4675" w:type="dxa"/>
            <w:tcBorders>
              <w:top w:val="single" w:sz="4" w:space="0" w:color="000000"/>
              <w:left w:val="single" w:sz="4" w:space="0" w:color="000000"/>
              <w:bottom w:val="single" w:sz="4" w:space="0" w:color="000000"/>
            </w:tcBorders>
            <w:shd w:val="clear" w:color="auto" w:fill="auto"/>
          </w:tcPr>
          <w:p w14:paraId="54EB8842" w14:textId="30AD34C6" w:rsidR="000C2626" w:rsidRPr="00373466" w:rsidRDefault="000C2626" w:rsidP="000C2626">
            <w:pPr>
              <w:snapToGrid w:val="0"/>
              <w:spacing w:after="0"/>
              <w:rPr>
                <w:sz w:val="22"/>
                <w:szCs w:val="20"/>
              </w:rPr>
            </w:pPr>
            <w:r w:rsidRPr="00373466">
              <w:rPr>
                <w:sz w:val="22"/>
                <w:szCs w:val="20"/>
              </w:rPr>
              <w:t>Classification and Machine Learning</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6AD71E78" w14:textId="0B28F031" w:rsidR="000C2626" w:rsidRPr="00373466" w:rsidRDefault="001D673C" w:rsidP="000C2626">
            <w:pPr>
              <w:snapToGrid w:val="0"/>
              <w:spacing w:after="0"/>
              <w:rPr>
                <w:i/>
                <w:iCs/>
                <w:sz w:val="22"/>
                <w:szCs w:val="20"/>
              </w:rPr>
            </w:pPr>
            <w:r w:rsidRPr="00373466">
              <w:rPr>
                <w:i/>
                <w:iCs/>
                <w:sz w:val="22"/>
                <w:szCs w:val="20"/>
              </w:rPr>
              <w:t>ISL – Chapter 4, 8</w:t>
            </w:r>
          </w:p>
        </w:tc>
      </w:tr>
      <w:tr w:rsidR="000C2626" w:rsidRPr="00373466" w14:paraId="7D32FA84" w14:textId="77777777">
        <w:trPr>
          <w:jc w:val="center"/>
        </w:trPr>
        <w:tc>
          <w:tcPr>
            <w:tcW w:w="990" w:type="dxa"/>
            <w:tcBorders>
              <w:top w:val="single" w:sz="4" w:space="0" w:color="000000"/>
              <w:left w:val="single" w:sz="4" w:space="0" w:color="000000"/>
              <w:bottom w:val="single" w:sz="4" w:space="0" w:color="000000"/>
            </w:tcBorders>
            <w:shd w:val="clear" w:color="auto" w:fill="auto"/>
          </w:tcPr>
          <w:p w14:paraId="24A701B0" w14:textId="395BA05A" w:rsidR="000C2626" w:rsidRPr="00373466" w:rsidRDefault="00D84D6A" w:rsidP="000C2626">
            <w:pPr>
              <w:snapToGrid w:val="0"/>
              <w:spacing w:after="0"/>
              <w:jc w:val="center"/>
              <w:rPr>
                <w:sz w:val="22"/>
                <w:szCs w:val="20"/>
              </w:rPr>
            </w:pPr>
            <w:r w:rsidRPr="00373466">
              <w:rPr>
                <w:sz w:val="22"/>
                <w:szCs w:val="20"/>
              </w:rPr>
              <w:t>15</w:t>
            </w:r>
          </w:p>
        </w:tc>
        <w:tc>
          <w:tcPr>
            <w:tcW w:w="1175" w:type="dxa"/>
            <w:tcBorders>
              <w:top w:val="single" w:sz="4" w:space="0" w:color="000000"/>
              <w:left w:val="single" w:sz="4" w:space="0" w:color="000000"/>
              <w:bottom w:val="single" w:sz="4" w:space="0" w:color="000000"/>
            </w:tcBorders>
            <w:shd w:val="clear" w:color="auto" w:fill="auto"/>
          </w:tcPr>
          <w:p w14:paraId="35F88CD0" w14:textId="197E67E8" w:rsidR="000C2626" w:rsidRPr="00373466" w:rsidRDefault="000C2626" w:rsidP="000C2626">
            <w:pPr>
              <w:snapToGrid w:val="0"/>
              <w:spacing w:after="0"/>
              <w:jc w:val="center"/>
              <w:rPr>
                <w:bCs/>
                <w:sz w:val="22"/>
                <w:szCs w:val="20"/>
              </w:rPr>
            </w:pPr>
            <w:r w:rsidRPr="00373466">
              <w:rPr>
                <w:bCs/>
                <w:sz w:val="22"/>
                <w:szCs w:val="20"/>
              </w:rPr>
              <w:t>04/18/23</w:t>
            </w:r>
          </w:p>
        </w:tc>
        <w:tc>
          <w:tcPr>
            <w:tcW w:w="4675" w:type="dxa"/>
            <w:tcBorders>
              <w:top w:val="single" w:sz="4" w:space="0" w:color="000000"/>
              <w:left w:val="single" w:sz="4" w:space="0" w:color="000000"/>
              <w:bottom w:val="single" w:sz="4" w:space="0" w:color="000000"/>
            </w:tcBorders>
            <w:shd w:val="clear" w:color="auto" w:fill="auto"/>
          </w:tcPr>
          <w:p w14:paraId="1B3ED32B" w14:textId="7FCE6040" w:rsidR="000C2626" w:rsidRPr="00373466" w:rsidRDefault="000C2626" w:rsidP="000C2626">
            <w:pPr>
              <w:snapToGrid w:val="0"/>
              <w:spacing w:after="0"/>
              <w:rPr>
                <w:sz w:val="22"/>
                <w:szCs w:val="20"/>
              </w:rPr>
            </w:pPr>
            <w:r w:rsidRPr="00373466">
              <w:rPr>
                <w:sz w:val="22"/>
                <w:szCs w:val="20"/>
              </w:rPr>
              <w:t>Text Analytics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11D3767C" w14:textId="57AF22E9" w:rsidR="00264400" w:rsidRPr="00373466" w:rsidRDefault="00264400" w:rsidP="000C2626">
            <w:pPr>
              <w:snapToGrid w:val="0"/>
              <w:spacing w:after="0"/>
              <w:rPr>
                <w:i/>
                <w:iCs/>
                <w:sz w:val="22"/>
                <w:szCs w:val="20"/>
              </w:rPr>
            </w:pPr>
            <w:r w:rsidRPr="00373466">
              <w:rPr>
                <w:i/>
                <w:iCs/>
                <w:sz w:val="22"/>
                <w:szCs w:val="20"/>
              </w:rPr>
              <w:t>DSBDA – Chapter 9</w:t>
            </w:r>
          </w:p>
          <w:p w14:paraId="5437D6A9" w14:textId="16E95E4D" w:rsidR="000C2626" w:rsidRPr="00373466" w:rsidRDefault="004830BC" w:rsidP="000C2626">
            <w:pPr>
              <w:snapToGrid w:val="0"/>
              <w:spacing w:after="0"/>
              <w:rPr>
                <w:i/>
                <w:iCs/>
                <w:sz w:val="22"/>
                <w:szCs w:val="20"/>
              </w:rPr>
            </w:pPr>
            <w:r w:rsidRPr="00373466">
              <w:rPr>
                <w:i/>
                <w:iCs/>
                <w:sz w:val="22"/>
                <w:szCs w:val="20"/>
              </w:rPr>
              <w:t xml:space="preserve">QSS – Chapter </w:t>
            </w:r>
            <w:r w:rsidR="00356A38" w:rsidRPr="00373466">
              <w:rPr>
                <w:i/>
                <w:iCs/>
                <w:sz w:val="22"/>
                <w:szCs w:val="20"/>
              </w:rPr>
              <w:t>5.1</w:t>
            </w:r>
          </w:p>
        </w:tc>
      </w:tr>
      <w:tr w:rsidR="000C2626" w:rsidRPr="00373466" w14:paraId="011DBCE0" w14:textId="77777777">
        <w:trPr>
          <w:jc w:val="center"/>
        </w:trPr>
        <w:tc>
          <w:tcPr>
            <w:tcW w:w="990" w:type="dxa"/>
            <w:tcBorders>
              <w:top w:val="single" w:sz="4" w:space="0" w:color="000000"/>
              <w:left w:val="single" w:sz="4" w:space="0" w:color="000000"/>
              <w:bottom w:val="single" w:sz="4" w:space="0" w:color="000000"/>
            </w:tcBorders>
            <w:shd w:val="clear" w:color="auto" w:fill="auto"/>
          </w:tcPr>
          <w:p w14:paraId="27C19417" w14:textId="6B1CB0B7" w:rsidR="000C2626" w:rsidRPr="00373466" w:rsidRDefault="00D84D6A" w:rsidP="000C2626">
            <w:pPr>
              <w:snapToGrid w:val="0"/>
              <w:spacing w:after="0"/>
              <w:jc w:val="center"/>
              <w:rPr>
                <w:sz w:val="22"/>
                <w:szCs w:val="20"/>
              </w:rPr>
            </w:pPr>
            <w:r w:rsidRPr="00373466">
              <w:rPr>
                <w:sz w:val="22"/>
                <w:szCs w:val="20"/>
              </w:rPr>
              <w:t>16</w:t>
            </w:r>
          </w:p>
        </w:tc>
        <w:tc>
          <w:tcPr>
            <w:tcW w:w="1175" w:type="dxa"/>
            <w:tcBorders>
              <w:top w:val="single" w:sz="4" w:space="0" w:color="000000"/>
              <w:left w:val="single" w:sz="4" w:space="0" w:color="000000"/>
              <w:bottom w:val="single" w:sz="4" w:space="0" w:color="000000"/>
            </w:tcBorders>
            <w:shd w:val="clear" w:color="auto" w:fill="auto"/>
          </w:tcPr>
          <w:p w14:paraId="485AECD4" w14:textId="7D77E845" w:rsidR="000C2626" w:rsidRPr="00373466" w:rsidRDefault="000C2626" w:rsidP="000C2626">
            <w:pPr>
              <w:snapToGrid w:val="0"/>
              <w:spacing w:after="0"/>
              <w:jc w:val="center"/>
              <w:rPr>
                <w:bCs/>
                <w:sz w:val="22"/>
                <w:szCs w:val="20"/>
              </w:rPr>
            </w:pPr>
            <w:r w:rsidRPr="00373466">
              <w:rPr>
                <w:bCs/>
                <w:sz w:val="22"/>
                <w:szCs w:val="20"/>
              </w:rPr>
              <w:t>04/25/23</w:t>
            </w:r>
          </w:p>
        </w:tc>
        <w:tc>
          <w:tcPr>
            <w:tcW w:w="4675" w:type="dxa"/>
            <w:tcBorders>
              <w:top w:val="single" w:sz="4" w:space="0" w:color="000000"/>
              <w:left w:val="single" w:sz="4" w:space="0" w:color="000000"/>
              <w:bottom w:val="single" w:sz="4" w:space="0" w:color="000000"/>
            </w:tcBorders>
            <w:shd w:val="clear" w:color="auto" w:fill="auto"/>
          </w:tcPr>
          <w:p w14:paraId="633C5CE0" w14:textId="3D6C206B" w:rsidR="000C2626" w:rsidRPr="00373466" w:rsidRDefault="00877334" w:rsidP="000C2626">
            <w:pPr>
              <w:snapToGrid w:val="0"/>
              <w:spacing w:after="0"/>
              <w:rPr>
                <w:sz w:val="22"/>
                <w:szCs w:val="20"/>
              </w:rPr>
            </w:pPr>
            <w:r>
              <w:rPr>
                <w:sz w:val="22"/>
                <w:szCs w:val="20"/>
              </w:rPr>
              <w:t>Topic TBA</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1DC3F1BE" w14:textId="76453284" w:rsidR="000C2626" w:rsidRPr="00373466" w:rsidRDefault="00877334" w:rsidP="000C2626">
            <w:pPr>
              <w:snapToGrid w:val="0"/>
              <w:spacing w:after="0"/>
              <w:rPr>
                <w:bCs/>
                <w:i/>
                <w:iCs/>
                <w:sz w:val="22"/>
                <w:szCs w:val="20"/>
              </w:rPr>
            </w:pPr>
            <w:r>
              <w:rPr>
                <w:bCs/>
                <w:i/>
                <w:iCs/>
                <w:sz w:val="22"/>
                <w:szCs w:val="20"/>
              </w:rPr>
              <w:t>Readings TBA</w:t>
            </w:r>
          </w:p>
        </w:tc>
      </w:tr>
      <w:tr w:rsidR="000C2626" w:rsidRPr="00373466" w14:paraId="0837EAA5" w14:textId="77777777">
        <w:trPr>
          <w:jc w:val="center"/>
        </w:trPr>
        <w:tc>
          <w:tcPr>
            <w:tcW w:w="990" w:type="dxa"/>
            <w:tcBorders>
              <w:top w:val="single" w:sz="4" w:space="0" w:color="000000"/>
              <w:left w:val="single" w:sz="4" w:space="0" w:color="000000"/>
              <w:bottom w:val="single" w:sz="4" w:space="0" w:color="000000"/>
            </w:tcBorders>
            <w:shd w:val="clear" w:color="auto" w:fill="auto"/>
          </w:tcPr>
          <w:p w14:paraId="29E9B2B8" w14:textId="77777777" w:rsidR="000C2626" w:rsidRPr="00373466" w:rsidRDefault="000C2626" w:rsidP="000C2626">
            <w:pPr>
              <w:snapToGrid w:val="0"/>
              <w:spacing w:after="0"/>
              <w:jc w:val="center"/>
              <w:rPr>
                <w:sz w:val="22"/>
                <w:szCs w:val="20"/>
              </w:rPr>
            </w:pPr>
          </w:p>
        </w:tc>
        <w:tc>
          <w:tcPr>
            <w:tcW w:w="1175" w:type="dxa"/>
            <w:tcBorders>
              <w:top w:val="single" w:sz="4" w:space="0" w:color="000000"/>
              <w:left w:val="single" w:sz="4" w:space="0" w:color="000000"/>
              <w:bottom w:val="single" w:sz="4" w:space="0" w:color="000000"/>
            </w:tcBorders>
            <w:shd w:val="clear" w:color="auto" w:fill="auto"/>
          </w:tcPr>
          <w:p w14:paraId="057A0707" w14:textId="672E8455" w:rsidR="000C2626" w:rsidRPr="00373466" w:rsidRDefault="000C2626" w:rsidP="000C2626">
            <w:pPr>
              <w:snapToGrid w:val="0"/>
              <w:spacing w:after="0"/>
              <w:jc w:val="center"/>
              <w:rPr>
                <w:bCs/>
                <w:sz w:val="22"/>
                <w:szCs w:val="20"/>
              </w:rPr>
            </w:pPr>
            <w:r w:rsidRPr="00373466">
              <w:rPr>
                <w:bCs/>
                <w:sz w:val="22"/>
                <w:szCs w:val="20"/>
              </w:rPr>
              <w:t>05/02/23</w:t>
            </w:r>
          </w:p>
        </w:tc>
        <w:tc>
          <w:tcPr>
            <w:tcW w:w="4675" w:type="dxa"/>
            <w:tcBorders>
              <w:top w:val="single" w:sz="4" w:space="0" w:color="000000"/>
              <w:left w:val="single" w:sz="4" w:space="0" w:color="000000"/>
              <w:bottom w:val="single" w:sz="4" w:space="0" w:color="000000"/>
            </w:tcBorders>
            <w:shd w:val="clear" w:color="auto" w:fill="auto"/>
          </w:tcPr>
          <w:p w14:paraId="356C4447" w14:textId="0D8B35F8" w:rsidR="000C2626" w:rsidRPr="00373466" w:rsidRDefault="000C2626" w:rsidP="000C2626">
            <w:pPr>
              <w:snapToGrid w:val="0"/>
              <w:spacing w:after="0"/>
              <w:rPr>
                <w:sz w:val="22"/>
                <w:szCs w:val="20"/>
              </w:rPr>
            </w:pPr>
            <w:r w:rsidRPr="00373466">
              <w:rPr>
                <w:sz w:val="22"/>
                <w:szCs w:val="20"/>
              </w:rPr>
              <w:t>Research Paper Presentations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15841C21" w14:textId="77777777" w:rsidR="000C2626" w:rsidRPr="00373466" w:rsidRDefault="000C2626" w:rsidP="000C2626">
            <w:pPr>
              <w:snapToGrid w:val="0"/>
              <w:spacing w:after="0"/>
              <w:rPr>
                <w:b/>
                <w:i/>
                <w:iCs/>
                <w:sz w:val="22"/>
                <w:szCs w:val="20"/>
              </w:rPr>
            </w:pPr>
          </w:p>
        </w:tc>
      </w:tr>
    </w:tbl>
    <w:p w14:paraId="6CE38F5A" w14:textId="4D080F4B" w:rsidR="00F53982" w:rsidRPr="00373466" w:rsidRDefault="00F53982" w:rsidP="00F53982">
      <w:pPr>
        <w:spacing w:after="0"/>
        <w:contextualSpacing/>
        <w:rPr>
          <w:sz w:val="22"/>
          <w:szCs w:val="20"/>
        </w:rPr>
      </w:pPr>
      <w:r w:rsidRPr="00373466">
        <w:rPr>
          <w:sz w:val="22"/>
          <w:szCs w:val="20"/>
        </w:rPr>
        <w:t>The professor reserves the right to alter this schedule as needed. Notification of such changes will be made as early as possible.</w:t>
      </w:r>
    </w:p>
    <w:p w14:paraId="08A57B35" w14:textId="4F7444BE" w:rsidR="007C075D" w:rsidRDefault="007C075D" w:rsidP="00F53982">
      <w:pPr>
        <w:spacing w:after="0"/>
        <w:contextualSpacing/>
      </w:pPr>
    </w:p>
    <w:p w14:paraId="3A7E1879" w14:textId="5ECA1D3C" w:rsidR="007C075D" w:rsidRPr="00373466" w:rsidRDefault="007C075D" w:rsidP="00F53982">
      <w:pPr>
        <w:spacing w:after="0"/>
        <w:contextualSpacing/>
        <w:rPr>
          <w:sz w:val="22"/>
          <w:szCs w:val="20"/>
        </w:rPr>
      </w:pPr>
      <w:r w:rsidRPr="00373466">
        <w:rPr>
          <w:sz w:val="22"/>
          <w:szCs w:val="20"/>
        </w:rPr>
        <w:t>Key:</w:t>
      </w:r>
    </w:p>
    <w:p w14:paraId="2B18F308" w14:textId="43328716" w:rsidR="007C075D" w:rsidRPr="00373466" w:rsidRDefault="009F4FD0" w:rsidP="00F53982">
      <w:pPr>
        <w:spacing w:after="0"/>
        <w:contextualSpacing/>
        <w:rPr>
          <w:sz w:val="22"/>
          <w:szCs w:val="20"/>
        </w:rPr>
      </w:pPr>
      <w:r w:rsidRPr="00373466">
        <w:rPr>
          <w:sz w:val="22"/>
          <w:szCs w:val="20"/>
        </w:rPr>
        <w:t>CITM: Causal Inference: The Mixtape (Cunningham)</w:t>
      </w:r>
    </w:p>
    <w:p w14:paraId="04753C73" w14:textId="423F72EE" w:rsidR="001D673C" w:rsidRPr="00373466" w:rsidRDefault="001D673C" w:rsidP="00F53982">
      <w:pPr>
        <w:spacing w:after="0"/>
        <w:contextualSpacing/>
        <w:rPr>
          <w:sz w:val="22"/>
          <w:szCs w:val="20"/>
        </w:rPr>
      </w:pPr>
      <w:r w:rsidRPr="00373466">
        <w:rPr>
          <w:sz w:val="22"/>
          <w:szCs w:val="20"/>
        </w:rPr>
        <w:t>DSBDA: Data Science &amp; Big Data Analytics (EMC Education Services)</w:t>
      </w:r>
    </w:p>
    <w:p w14:paraId="1728E011" w14:textId="0E80A946" w:rsidR="000D3A59" w:rsidRPr="00373466" w:rsidRDefault="000D3A59" w:rsidP="00F53982">
      <w:pPr>
        <w:spacing w:after="0"/>
        <w:contextualSpacing/>
        <w:rPr>
          <w:sz w:val="22"/>
          <w:szCs w:val="20"/>
        </w:rPr>
      </w:pPr>
      <w:r w:rsidRPr="00373466">
        <w:rPr>
          <w:sz w:val="22"/>
          <w:szCs w:val="20"/>
        </w:rPr>
        <w:t>DSFI: Data Science – A First Introduction (Timbers et al.)</w:t>
      </w:r>
    </w:p>
    <w:p w14:paraId="6629628F" w14:textId="798C2C5A" w:rsidR="009F4FD0" w:rsidRPr="00373466" w:rsidRDefault="009F4FD0" w:rsidP="00F53982">
      <w:pPr>
        <w:spacing w:after="0"/>
        <w:contextualSpacing/>
        <w:rPr>
          <w:sz w:val="22"/>
          <w:szCs w:val="20"/>
        </w:rPr>
      </w:pPr>
      <w:r w:rsidRPr="00373466">
        <w:rPr>
          <w:sz w:val="22"/>
          <w:szCs w:val="20"/>
        </w:rPr>
        <w:t>GGPLOT: ggplot2: Elegant Graphics for Data Analysis (Wickham)</w:t>
      </w:r>
    </w:p>
    <w:p w14:paraId="118E7168" w14:textId="7571F8C7" w:rsidR="001D673C" w:rsidRPr="00373466" w:rsidRDefault="001D673C" w:rsidP="00F53982">
      <w:pPr>
        <w:spacing w:after="0"/>
        <w:contextualSpacing/>
        <w:rPr>
          <w:sz w:val="22"/>
          <w:szCs w:val="20"/>
        </w:rPr>
      </w:pPr>
      <w:r w:rsidRPr="00373466">
        <w:rPr>
          <w:sz w:val="22"/>
          <w:szCs w:val="20"/>
        </w:rPr>
        <w:t>ISL: Introduction to Statistical Learning (James et al.)</w:t>
      </w:r>
    </w:p>
    <w:p w14:paraId="3C521D77" w14:textId="7D11B350" w:rsidR="007C075D" w:rsidRPr="00373466" w:rsidRDefault="007C075D" w:rsidP="00F53982">
      <w:pPr>
        <w:spacing w:after="0"/>
        <w:contextualSpacing/>
        <w:rPr>
          <w:sz w:val="22"/>
          <w:szCs w:val="20"/>
        </w:rPr>
      </w:pPr>
      <w:r w:rsidRPr="00373466">
        <w:rPr>
          <w:sz w:val="22"/>
          <w:szCs w:val="20"/>
        </w:rPr>
        <w:t>QSS = Quantitative Social Science (Imai)</w:t>
      </w:r>
    </w:p>
    <w:p w14:paraId="10474531" w14:textId="7995CBA7" w:rsidR="00425BB6" w:rsidRPr="00373466" w:rsidRDefault="009F4FD0" w:rsidP="008A5E94">
      <w:pPr>
        <w:spacing w:after="0"/>
        <w:contextualSpacing/>
        <w:rPr>
          <w:sz w:val="22"/>
          <w:szCs w:val="20"/>
        </w:rPr>
      </w:pPr>
      <w:r w:rsidRPr="00373466">
        <w:rPr>
          <w:sz w:val="22"/>
          <w:szCs w:val="20"/>
        </w:rPr>
        <w:t>TE = The Effect (Huntington-Klein)</w:t>
      </w:r>
    </w:p>
    <w:sectPr w:rsidR="00425BB6" w:rsidRPr="00373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num w:numId="1" w16cid:durableId="1469392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25BB6"/>
    <w:rsid w:val="00033686"/>
    <w:rsid w:val="000C058F"/>
    <w:rsid w:val="000C2626"/>
    <w:rsid w:val="000D3A59"/>
    <w:rsid w:val="001575D7"/>
    <w:rsid w:val="001A5CE2"/>
    <w:rsid w:val="001D673C"/>
    <w:rsid w:val="00264400"/>
    <w:rsid w:val="002A147F"/>
    <w:rsid w:val="003417DE"/>
    <w:rsid w:val="00356A38"/>
    <w:rsid w:val="00373466"/>
    <w:rsid w:val="003B2559"/>
    <w:rsid w:val="003F6ABD"/>
    <w:rsid w:val="00425BB6"/>
    <w:rsid w:val="004750DC"/>
    <w:rsid w:val="004830BC"/>
    <w:rsid w:val="006B04BA"/>
    <w:rsid w:val="0072775D"/>
    <w:rsid w:val="00754D55"/>
    <w:rsid w:val="007C075D"/>
    <w:rsid w:val="00854E9F"/>
    <w:rsid w:val="00877334"/>
    <w:rsid w:val="008A5E94"/>
    <w:rsid w:val="008B17F7"/>
    <w:rsid w:val="00911B80"/>
    <w:rsid w:val="009C4C81"/>
    <w:rsid w:val="009F4FD0"/>
    <w:rsid w:val="00A174BF"/>
    <w:rsid w:val="00A545F9"/>
    <w:rsid w:val="00B23F46"/>
    <w:rsid w:val="00B36B69"/>
    <w:rsid w:val="00C41BE5"/>
    <w:rsid w:val="00C439E7"/>
    <w:rsid w:val="00CC424E"/>
    <w:rsid w:val="00CD433B"/>
    <w:rsid w:val="00D26D8D"/>
    <w:rsid w:val="00D84D6A"/>
    <w:rsid w:val="00DB2202"/>
    <w:rsid w:val="00DC0F91"/>
    <w:rsid w:val="00E8159F"/>
    <w:rsid w:val="00EB5539"/>
    <w:rsid w:val="00EF3C2F"/>
    <w:rsid w:val="00F37E70"/>
    <w:rsid w:val="00F53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32B1B"/>
  <w15:docId w15:val="{8B732311-F68F-450A-A31E-9659BCEED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53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25BB6"/>
    <w:rPr>
      <w:color w:val="0000FF"/>
      <w:u w:val="single"/>
    </w:rPr>
  </w:style>
  <w:style w:type="table" w:styleId="TableGrid">
    <w:name w:val="Table Grid"/>
    <w:basedOn w:val="TableNormal"/>
    <w:uiPriority w:val="59"/>
    <w:rsid w:val="00A545F9"/>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545F9"/>
    <w:pPr>
      <w:tabs>
        <w:tab w:val="center" w:pos="4320"/>
        <w:tab w:val="right" w:pos="8640"/>
      </w:tabs>
      <w:suppressAutoHyphens/>
      <w:spacing w:after="0" w:line="240" w:lineRule="auto"/>
    </w:pPr>
    <w:rPr>
      <w:rFonts w:eastAsia="Times New Roman" w:cs="Times New Roman"/>
      <w:szCs w:val="24"/>
      <w:lang w:eastAsia="ar-SA"/>
    </w:rPr>
  </w:style>
  <w:style w:type="character" w:customStyle="1" w:styleId="HeaderChar">
    <w:name w:val="Header Char"/>
    <w:basedOn w:val="DefaultParagraphFont"/>
    <w:link w:val="Header"/>
    <w:rsid w:val="00A545F9"/>
    <w:rPr>
      <w:rFonts w:ascii="Times New Roman" w:eastAsia="Times New Roman" w:hAnsi="Times New Roman" w:cs="Times New Roman"/>
      <w:sz w:val="24"/>
      <w:szCs w:val="24"/>
      <w:lang w:eastAsia="ar-SA"/>
    </w:rPr>
  </w:style>
  <w:style w:type="character" w:styleId="UnresolvedMention">
    <w:name w:val="Unresolved Mention"/>
    <w:basedOn w:val="DefaultParagraphFont"/>
    <w:uiPriority w:val="99"/>
    <w:semiHidden/>
    <w:unhideWhenUsed/>
    <w:rsid w:val="00A174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gplot2-book.org/index.html" TargetMode="External"/><Relationship Id="rId13" Type="http://schemas.openxmlformats.org/officeDocument/2006/relationships/hyperlink" Target="http://studenthealth.uncc.edu/" TargetMode="External"/><Relationship Id="rId3" Type="http://schemas.openxmlformats.org/officeDocument/2006/relationships/settings" Target="settings.xml"/><Relationship Id="rId7" Type="http://schemas.openxmlformats.org/officeDocument/2006/relationships/hyperlink" Target="https://theeffectbook.net/index.html" TargetMode="External"/><Relationship Id="rId12" Type="http://schemas.openxmlformats.org/officeDocument/2006/relationships/hyperlink" Target="http://counselingcenter.uncc.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ixtape.scunning.com/" TargetMode="External"/><Relationship Id="rId11" Type="http://schemas.openxmlformats.org/officeDocument/2006/relationships/hyperlink" Target="https://cm.maxient.com/reportingform.php?UNCCharlotte" TargetMode="External"/><Relationship Id="rId5" Type="http://schemas.openxmlformats.org/officeDocument/2006/relationships/hyperlink" Target="mailto:samuel.dewitt@uncc.edu" TargetMode="External"/><Relationship Id="rId15" Type="http://schemas.openxmlformats.org/officeDocument/2006/relationships/hyperlink" Target="http://titleix.uncc.edu/" TargetMode="External"/><Relationship Id="rId10" Type="http://schemas.openxmlformats.org/officeDocument/2006/relationships/hyperlink" Target="http://titleix.uncc.edu/about-title-ix/definitions" TargetMode="External"/><Relationship Id="rId4" Type="http://schemas.openxmlformats.org/officeDocument/2006/relationships/webSettings" Target="webSettings.xml"/><Relationship Id="rId9" Type="http://schemas.openxmlformats.org/officeDocument/2006/relationships/hyperlink" Target="http://integrity.uncc.edu/" TargetMode="External"/><Relationship Id="rId14" Type="http://schemas.openxmlformats.org/officeDocument/2006/relationships/hyperlink" Target="http://wellness.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8</Pages>
  <Words>3209</Words>
  <Characters>18293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DeWitt</dc:creator>
  <cp:keywords/>
  <dc:description/>
  <cp:lastModifiedBy>Samuel DeWitt</cp:lastModifiedBy>
  <cp:revision>8</cp:revision>
  <dcterms:created xsi:type="dcterms:W3CDTF">2023-01-03T16:55:00Z</dcterms:created>
  <dcterms:modified xsi:type="dcterms:W3CDTF">2023-01-04T18:02:00Z</dcterms:modified>
</cp:coreProperties>
</file>