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25479" w:rsidR="001A23F6" w:rsidP="16E9917D" w:rsidRDefault="001A23F6" w14:paraId="1B355E79" w14:textId="120B87A3">
      <w:pPr>
        <w:pStyle w:val="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ru-RU"/>
        </w:rPr>
      </w:pPr>
      <w:bookmarkStart w:name="_hjk0fkfyohdk" w:id="0"/>
      <w:bookmarkStart w:name="_b7urdng99y53" w:id="1"/>
      <w:bookmarkEnd w:id="0"/>
      <w:bookmarkEnd w:id="1"/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</w:rPr>
        <w:t xml:space="preserve">Название задачи: 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en-US"/>
        </w:rPr>
        <w:t>MVP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Передача ставок в кол-центр</w:t>
      </w:r>
    </w:p>
    <w:p w:rsidRPr="001A23F6" w:rsidR="00A0124E" w:rsidP="16E9917D" w:rsidRDefault="00000000" w14:paraId="190CAFE6" w14:textId="5910AD1F">
      <w:pPr>
        <w:pStyle w:val="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ru-RU"/>
        </w:rPr>
      </w:pPr>
      <w:r w:rsidRPr="16E9917D" w:rsidR="00000000">
        <w:rPr>
          <w:b w:val="1"/>
          <w:bCs w:val="1"/>
          <w:color w:val="000000" w:themeColor="text1" w:themeTint="FF" w:themeShade="FF"/>
          <w:sz w:val="26"/>
          <w:szCs w:val="26"/>
        </w:rPr>
        <w:t>Автор: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</w:t>
      </w:r>
      <w:proofErr w:type="spellStart"/>
      <w:r w:rsidRPr="16E9917D" w:rsidR="305D3AB9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Автаев</w:t>
      </w:r>
      <w:proofErr w:type="spellEnd"/>
      <w:r w:rsidRPr="16E9917D" w:rsidR="305D3AB9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Сергей</w:t>
      </w:r>
    </w:p>
    <w:p w:rsidRPr="007D23DC" w:rsidR="00A0124E" w:rsidP="16E9917D" w:rsidRDefault="00000000" w14:paraId="16C4DA0E" w14:textId="6677BDD1">
      <w:pPr>
        <w:pStyle w:val="3"/>
        <w:keepNext w:val="0"/>
        <w:keepLines w:val="0"/>
        <w:spacing w:before="280"/>
        <w:rPr>
          <w:b w:val="1"/>
          <w:bCs w:val="1"/>
          <w:color w:val="000000"/>
          <w:sz w:val="26"/>
          <w:szCs w:val="26"/>
          <w:lang w:val="ru-RU"/>
        </w:rPr>
      </w:pPr>
      <w:bookmarkStart w:name="_uanumrh8zrui" w:id="2"/>
      <w:bookmarkEnd w:id="2"/>
      <w:r w:rsidRPr="16E9917D" w:rsidR="00000000">
        <w:rPr>
          <w:b w:val="1"/>
          <w:bCs w:val="1"/>
          <w:color w:val="000000" w:themeColor="text1" w:themeTint="FF" w:themeShade="FF"/>
          <w:sz w:val="26"/>
          <w:szCs w:val="26"/>
        </w:rPr>
        <w:t>Дата: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 xml:space="preserve"> 0</w:t>
      </w:r>
      <w:r w:rsidRPr="16E9917D" w:rsidR="142894AC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3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.</w:t>
      </w:r>
      <w:r w:rsidRPr="16E9917D" w:rsidR="7C05320F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0</w:t>
      </w:r>
      <w:r w:rsidRPr="16E9917D" w:rsidR="001A23F6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1.202</w:t>
      </w:r>
      <w:r w:rsidRPr="16E9917D" w:rsidR="2A33A020">
        <w:rPr>
          <w:b w:val="1"/>
          <w:bCs w:val="1"/>
          <w:color w:val="000000" w:themeColor="text1" w:themeTint="FF" w:themeShade="FF"/>
          <w:sz w:val="26"/>
          <w:szCs w:val="26"/>
          <w:lang w:val="ru-RU"/>
        </w:rPr>
        <w:t>5</w:t>
      </w:r>
    </w:p>
    <w:p w:rsidR="00A0124E" w:rsidRDefault="00000000" w14:paraId="18EE1A37" w14:textId="7777777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3bfxc9a45514" w:colFirst="0" w:colLast="0" w:id="3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A0124E" w:rsidRDefault="00A0124E" w14:paraId="01705C44" w14:textId="6F3B0838">
      <w:pPr>
        <w:spacing w:before="240" w:after="240"/>
      </w:pPr>
    </w:p>
    <w:tbl>
      <w:tblPr>
        <w:tblStyle w:val="a5"/>
        <w:tblW w:w="906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126"/>
        <w:gridCol w:w="1843"/>
        <w:gridCol w:w="4394"/>
      </w:tblGrid>
      <w:tr w:rsidR="00E83222" w:rsidTr="16E9917D" w14:paraId="4BB42693" w14:textId="77777777">
        <w:trPr>
          <w:trHeight w:val="515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RDefault="00000000" w14:paraId="4E905D97" w14:textId="77777777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RDefault="00000000" w14:paraId="13634F3D" w14:textId="77777777">
            <w:r>
              <w:rPr>
                <w:b/>
              </w:rPr>
              <w:t>Действующие лица или системы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RDefault="00000000" w14:paraId="63E38CE2" w14:textId="77777777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3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RDefault="00000000" w14:paraId="2BA09D02" w14:textId="77777777">
            <w:r>
              <w:rPr>
                <w:b/>
              </w:rPr>
              <w:t>Описание</w:t>
            </w:r>
          </w:p>
        </w:tc>
      </w:tr>
      <w:tr w:rsidR="00E83222" w:rsidTr="16E9917D" w14:paraId="7BB91D77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E83222" w:rsidR="00A0124E" w:rsidP="16E9917D" w:rsidRDefault="00E83222" w14:paraId="5938AEDE" w14:textId="7A323E32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6E9917D" w:rsidR="7234A135">
              <w:rPr>
                <w:lang w:val="en-US"/>
              </w:rPr>
              <w:t>1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3222" w:rsidRDefault="00E83222" w14:paraId="7B6084A9" w14:textId="0E9CEFA7">
            <w:pPr>
              <w:rPr>
                <w:lang w:val="ru-RU"/>
              </w:rPr>
            </w:pPr>
            <w:r w:rsidRPr="16E9917D" w:rsidR="6D60E3EC">
              <w:rPr>
                <w:lang w:val="ru-RU"/>
              </w:rPr>
              <w:t>Клиент</w:t>
            </w:r>
            <w:r w:rsidRPr="16E9917D" w:rsidR="6F387B79">
              <w:rPr>
                <w:lang w:val="ru-RU"/>
              </w:rPr>
              <w:t>,</w:t>
            </w:r>
          </w:p>
          <w:p w:rsidR="00A0124E" w:rsidRDefault="00E83222" w14:paraId="78F09C49" w14:textId="4E93840A">
            <w:pPr>
              <w:rPr>
                <w:lang w:val="ru-RU"/>
              </w:rPr>
            </w:pPr>
            <w:r w:rsidRPr="16E9917D" w:rsidR="6D60E3EC">
              <w:rPr>
                <w:lang w:val="ru-RU"/>
              </w:rPr>
              <w:t>Менеджер кол-центра</w:t>
            </w:r>
            <w:r w:rsidRPr="16E9917D" w:rsidR="5FB5D3CF">
              <w:rPr>
                <w:lang w:val="ru-RU"/>
              </w:rPr>
              <w:t>,</w:t>
            </w:r>
          </w:p>
          <w:p w:rsidR="00E83222" w:rsidRDefault="002D5336" w14:paraId="535ECCE8" w14:textId="5041F33A">
            <w:pPr>
              <w:rPr>
                <w:lang w:val="ru-RU"/>
              </w:rPr>
            </w:pPr>
            <w:r w:rsidRPr="16E9917D" w:rsidR="6276294E">
              <w:rPr>
                <w:lang w:val="ru-RU"/>
              </w:rPr>
              <w:t>Система кол-центра</w:t>
            </w:r>
            <w:r w:rsidRPr="16E9917D" w:rsidR="71DE5190">
              <w:rPr>
                <w:lang w:val="ru-RU"/>
              </w:rPr>
              <w:t>,</w:t>
            </w:r>
          </w:p>
          <w:p w:rsidRPr="00E83222" w:rsidR="002D5336" w:rsidRDefault="002D5336" w14:paraId="6E994FD7" w14:textId="6200F8A5">
            <w:pPr>
              <w:rPr>
                <w:lang w:val="ru-RU"/>
              </w:rPr>
            </w:pPr>
            <w:r>
              <w:rPr>
                <w:lang w:val="ru-RU"/>
              </w:rPr>
              <w:t>АБС</w:t>
            </w: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83222" w:rsidR="00A0124E" w:rsidRDefault="00E83222" w14:paraId="0A98D91B" w14:textId="11D2C917">
            <w:pPr>
              <w:rPr>
                <w:lang w:val="ru-RU"/>
              </w:rPr>
            </w:pPr>
            <w:r w:rsidRPr="16E9917D" w:rsidR="6D60E3EC">
              <w:rPr>
                <w:lang w:val="ru-RU"/>
              </w:rPr>
              <w:t>Консультация по текущим ставкам</w:t>
            </w:r>
            <w:r w:rsidRPr="16E9917D" w:rsidR="642C7A4D">
              <w:rPr>
                <w:lang w:val="ru-RU"/>
              </w:rPr>
              <w:t xml:space="preserve"> в кол-центре</w:t>
            </w:r>
          </w:p>
        </w:tc>
        <w:tc>
          <w:tcPr>
            <w:tcW w:w="43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P="00E83222" w:rsidRDefault="00E83222" w14:paraId="151690BB" w14:textId="77777777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звонит в кол-центр чтобы узнать текущие ставки банка </w:t>
            </w:r>
          </w:p>
          <w:p w:rsidR="002D5336" w:rsidP="00E83222" w:rsidRDefault="002D5336" w14:paraId="500C5663" w14:textId="02DA3091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 w:rsidRPr="16E9917D" w:rsidR="6D60E3EC">
              <w:rPr>
                <w:lang w:val="ru-RU"/>
              </w:rPr>
              <w:t xml:space="preserve">Менеджер </w:t>
            </w:r>
            <w:r w:rsidRPr="16E9917D" w:rsidR="6276294E">
              <w:rPr>
                <w:lang w:val="ru-RU"/>
              </w:rPr>
              <w:t>запрашивает текущие ставки в системе</w:t>
            </w:r>
            <w:r w:rsidRPr="16E9917D" w:rsidR="28D991DD">
              <w:rPr>
                <w:lang w:val="ru-RU"/>
              </w:rPr>
              <w:t xml:space="preserve"> </w:t>
            </w:r>
            <w:r w:rsidRPr="16E9917D" w:rsidR="6276294E">
              <w:rPr>
                <w:lang w:val="ru-RU"/>
              </w:rPr>
              <w:t>АБС</w:t>
            </w:r>
          </w:p>
          <w:p w:rsidR="002D5336" w:rsidP="00E83222" w:rsidRDefault="002D5336" w14:paraId="17390354" w14:textId="58CBE83F">
            <w:pPr>
              <w:pStyle w:val="a7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lang w:val="ru-RU"/>
              </w:rPr>
              <w:t>Менеджер кол-центра сообщает ставки клиенту</w:t>
            </w:r>
          </w:p>
          <w:p w:rsidRPr="00E83222" w:rsidR="002D5336" w:rsidP="002D5336" w:rsidRDefault="002D5336" w14:paraId="24CD86CD" w14:textId="7F1550E2">
            <w:pPr>
              <w:pStyle w:val="a7"/>
              <w:rPr>
                <w:lang w:val="ru-RU"/>
              </w:rPr>
            </w:pPr>
          </w:p>
        </w:tc>
      </w:tr>
      <w:tr w:rsidR="002D5336" w:rsidTr="16E9917D" w14:paraId="288E9B2F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2D5336" w:rsidP="16E9917D" w:rsidRDefault="002D5336" w14:paraId="467BF008" w14:textId="3A7B1648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6E9917D" w:rsidR="7C49FCAF">
              <w:rPr>
                <w:lang w:val="en-US"/>
              </w:rPr>
              <w:t>2</w:t>
            </w:r>
          </w:p>
        </w:tc>
        <w:tc>
          <w:tcPr>
            <w:tcW w:w="212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336" w:rsidP="002D5336" w:rsidRDefault="002D5336" w14:paraId="3FA3121B" w14:textId="7F11F4E8">
            <w:pPr>
              <w:rPr>
                <w:lang w:val="ru-RU"/>
              </w:rPr>
            </w:pPr>
            <w:r w:rsidRPr="16E9917D" w:rsidR="6276294E">
              <w:rPr>
                <w:lang w:val="ru-RU"/>
              </w:rPr>
              <w:t>Клиент</w:t>
            </w:r>
            <w:r w:rsidRPr="16E9917D" w:rsidR="3D4B39F0">
              <w:rPr>
                <w:lang w:val="ru-RU"/>
              </w:rPr>
              <w:t>,</w:t>
            </w:r>
          </w:p>
          <w:p w:rsidR="002D5336" w:rsidP="002D5336" w:rsidRDefault="002D5336" w14:paraId="6DFA6A8D" w14:textId="3D933CED">
            <w:pPr>
              <w:rPr>
                <w:lang w:val="ru-RU"/>
              </w:rPr>
            </w:pPr>
            <w:r>
              <w:rPr>
                <w:lang w:val="ru-RU"/>
              </w:rPr>
              <w:t>Менеджер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партнерского кол-центра</w:t>
            </w:r>
          </w:p>
          <w:p w:rsidR="002D5336" w:rsidP="002D5336" w:rsidRDefault="002D5336" w14:paraId="1BB42DE9" w14:textId="54951A6D">
            <w:pPr>
              <w:rPr>
                <w:lang w:val="ru-RU"/>
              </w:rPr>
            </w:pPr>
          </w:p>
        </w:tc>
        <w:tc>
          <w:tcPr>
            <w:tcW w:w="184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336" w:rsidRDefault="002D5336" w14:paraId="6A5216AA" w14:textId="2030959E">
            <w:pPr>
              <w:rPr>
                <w:lang w:val="ru-RU"/>
              </w:rPr>
            </w:pPr>
            <w:r w:rsidRPr="16E9917D" w:rsidR="6276294E">
              <w:rPr>
                <w:lang w:val="ru-RU"/>
              </w:rPr>
              <w:t>Консультация по текущим ставкам</w:t>
            </w:r>
            <w:r w:rsidRPr="16E9917D" w:rsidR="1E46D75F">
              <w:rPr>
                <w:lang w:val="ru-RU"/>
              </w:rPr>
              <w:t xml:space="preserve"> в партнерском кол-центре</w:t>
            </w:r>
          </w:p>
        </w:tc>
        <w:tc>
          <w:tcPr>
            <w:tcW w:w="43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336" w:rsidP="002D5336" w:rsidRDefault="002D5336" w14:paraId="6CED6421" w14:textId="77777777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Клиент звонит в кол-центр чтобы узнать текущие ставки банка </w:t>
            </w:r>
          </w:p>
          <w:p w:rsidR="002D5336" w:rsidP="002D5336" w:rsidRDefault="002D5336" w14:paraId="00075430" w14:textId="756E87C9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 w:rsidRPr="16E9917D" w:rsidR="6276294E">
              <w:rPr>
                <w:lang w:val="ru-RU"/>
              </w:rPr>
              <w:t xml:space="preserve">Менеджер партнерского кол-центра открывает </w:t>
            </w:r>
            <w:r w:rsidRPr="16E9917D" w:rsidR="46F46C83">
              <w:rPr>
                <w:lang w:val="ru-RU"/>
              </w:rPr>
              <w:t>файл со ставками,</w:t>
            </w:r>
            <w:r w:rsidRPr="16E9917D" w:rsidR="1587BF02">
              <w:rPr>
                <w:lang w:val="ru-RU"/>
              </w:rPr>
              <w:t xml:space="preserve"> полученный по SFTP</w:t>
            </w:r>
          </w:p>
          <w:p w:rsidRPr="002D5336" w:rsidR="002D5336" w:rsidP="002D5336" w:rsidRDefault="002D5336" w14:paraId="6A3C5B7C" w14:textId="28F3BFDA">
            <w:pPr>
              <w:pStyle w:val="a7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Менеджер партнерского кол-центра сообщает ставки клиенту</w:t>
            </w:r>
          </w:p>
        </w:tc>
      </w:tr>
    </w:tbl>
    <w:p w:rsidR="00A0124E" w:rsidRDefault="00000000" w14:paraId="07AC6AE0" w14:textId="7777777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name="_u8xz25hbrgql" w:colFirst="0" w:colLast="0" w:id="4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 w:rsidR="00A0124E" w:rsidRDefault="00000000" w14:paraId="7C8CC499" w14:textId="77777777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W w:w="8190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7491"/>
      </w:tblGrid>
      <w:tr w:rsidR="00A0124E" w:rsidTr="16E9917D" w14:paraId="7B0407C6" w14:textId="77777777">
        <w:trPr>
          <w:trHeight w:val="515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RDefault="00000000" w14:paraId="3F5F2EBF" w14:textId="77777777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4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24E" w:rsidRDefault="00000000" w14:paraId="41913751" w14:textId="77777777">
            <w:r>
              <w:rPr>
                <w:b/>
              </w:rPr>
              <w:t>Требование</w:t>
            </w:r>
          </w:p>
        </w:tc>
      </w:tr>
      <w:tr w:rsidR="00A0124E" w:rsidTr="16E9917D" w14:paraId="51F9EEC5" w14:textId="77777777">
        <w:trPr>
          <w:trHeight w:val="23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FE2486" w:rsidR="00A0124E" w:rsidP="16E9917D" w:rsidRDefault="00FE2486" w14:paraId="64AB1F9A" w14:textId="138E027F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6E9917D" w:rsidR="2AE569CC">
              <w:rPr>
                <w:lang w:val="ru-RU"/>
              </w:rPr>
              <w:t>1</w:t>
            </w:r>
          </w:p>
        </w:tc>
        <w:tc>
          <w:tcPr>
            <w:tcW w:w="74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E2486" w:rsidR="00A0124E" w:rsidRDefault="00FE2486" w14:paraId="13E84DB6" w14:textId="16E517E5">
            <w:pPr>
              <w:rPr>
                <w:lang w:val="ru-RU"/>
              </w:rPr>
            </w:pPr>
            <w:r>
              <w:rPr>
                <w:lang w:val="ru-RU"/>
              </w:rPr>
              <w:t>Кол-центр может быть перегружен, необходимо подключить партнерский</w:t>
            </w:r>
          </w:p>
        </w:tc>
      </w:tr>
      <w:tr w:rsidR="16E9917D" w:rsidTr="16E9917D" w14:paraId="60BA5FD1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15D6731" w:rsidP="16E9917D" w:rsidRDefault="115D6731" w14:paraId="3BD9B5FB" w14:textId="1CB405FB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6E9917D" w:rsidR="115D6731">
              <w:rPr>
                <w:lang w:val="ru-RU"/>
              </w:rPr>
              <w:t>2</w:t>
            </w:r>
          </w:p>
        </w:tc>
        <w:tc>
          <w:tcPr>
            <w:tcW w:w="74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E9917D" w:rsidP="16E9917D" w:rsidRDefault="16E9917D" w14:paraId="62AA8EB4" w14:textId="282EFAB5">
            <w:pPr>
              <w:widowControl w:val="0"/>
              <w:spacing w:before="0" w:after="14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E9917D" w:rsidR="16E991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Организация безопасного канала передачи данных</w:t>
            </w:r>
          </w:p>
        </w:tc>
      </w:tr>
      <w:tr w:rsidR="16E9917D" w:rsidTr="16E9917D" w14:paraId="554F3862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8E8C23E" w:rsidP="16E9917D" w:rsidRDefault="78E8C23E" w14:paraId="4BB6D311" w14:textId="609B3327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6E9917D" w:rsidR="78E8C23E">
              <w:rPr>
                <w:lang w:val="ru-RU"/>
              </w:rPr>
              <w:t>3</w:t>
            </w:r>
          </w:p>
        </w:tc>
        <w:tc>
          <w:tcPr>
            <w:tcW w:w="74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E9917D" w:rsidP="16E9917D" w:rsidRDefault="16E9917D" w14:paraId="003C8D6A" w14:textId="6D275192">
            <w:pPr>
              <w:widowControl w:val="0"/>
              <w:spacing w:before="0" w:after="14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E9917D" w:rsidR="16E991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Передача актуальных ставок не должна превышать 10 минут с момента их изменения</w:t>
            </w:r>
          </w:p>
        </w:tc>
      </w:tr>
      <w:tr w:rsidR="16E9917D" w:rsidTr="16E9917D" w14:paraId="2C493263">
        <w:trPr>
          <w:trHeight w:val="300"/>
        </w:trPr>
        <w:tc>
          <w:tcPr>
            <w:tcW w:w="6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17C0B61" w:rsidP="16E9917D" w:rsidRDefault="217C0B61" w14:paraId="243EE6AD" w14:textId="4BDE2974">
            <w:pPr>
              <w:pStyle w:val="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16E9917D" w:rsidR="217C0B61">
              <w:rPr>
                <w:lang w:val="ru-RU"/>
              </w:rPr>
              <w:t>4</w:t>
            </w:r>
          </w:p>
        </w:tc>
        <w:tc>
          <w:tcPr>
            <w:tcW w:w="749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6E9917D" w:rsidP="16E9917D" w:rsidRDefault="16E9917D" w14:paraId="53571394" w14:textId="20442270">
            <w:pPr>
              <w:widowControl w:val="0"/>
              <w:spacing w:before="0" w:after="140" w:line="276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6E9917D" w:rsidR="16E9917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ru-RU"/>
              </w:rPr>
              <w:t>Доступность 99.9% для взаимодействия кол-центра с системой ставок</w:t>
            </w:r>
          </w:p>
        </w:tc>
      </w:tr>
    </w:tbl>
    <w:p w:rsidR="16E9917D" w:rsidRDefault="16E9917D" w14:paraId="710E46A4" w14:textId="70BBC8CB"/>
    <w:p w:rsidR="00A0124E" w:rsidRDefault="00000000" w14:paraId="7C49E97C" w14:textId="7777777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name="_qmphm5d6rvi3" w:id="5"/>
      <w:bookmarkEnd w:id="5"/>
      <w:r w:rsidRPr="16E9917D" w:rsidR="00000000">
        <w:rPr>
          <w:b w:val="1"/>
          <w:bCs w:val="1"/>
          <w:color w:val="000000" w:themeColor="text1" w:themeTint="FF" w:themeShade="FF"/>
          <w:sz w:val="26"/>
          <w:szCs w:val="26"/>
        </w:rPr>
        <w:t>Решение</w:t>
      </w:r>
    </w:p>
    <w:p w:rsidR="16E9917D" w:rsidP="16E9917D" w:rsidRDefault="16E9917D" w14:paraId="2FF259C2" w14:textId="53A8C52F">
      <w:pPr>
        <w:pStyle w:val="a"/>
        <w:keepNext w:val="0"/>
        <w:keepLines w:val="0"/>
      </w:pPr>
    </w:p>
    <w:p w:rsidR="46ACCED5" w:rsidP="16E9917D" w:rsidRDefault="46ACCED5" w14:paraId="35EFC912" w14:textId="0E6F668B">
      <w:pPr>
        <w:pStyle w:val="a"/>
        <w:keepNext w:val="0"/>
        <w:keepLines w:val="0"/>
      </w:pPr>
      <w:r w:rsidR="46ACCED5">
        <w:drawing>
          <wp:inline wp14:editId="39969F3B" wp14:anchorId="7C803199">
            <wp:extent cx="5724524" cy="2124075"/>
            <wp:effectExtent l="0" t="0" r="0" b="0"/>
            <wp:docPr id="900647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265e2b61e4b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19EE6" w:rsidP="16E9917D" w:rsidRDefault="57F19EE6" w14:paraId="2C98BC03" w14:textId="553FBAAE">
      <w:pPr>
        <w:jc w:val="center"/>
        <w:rPr>
          <w:b w:val="1"/>
          <w:bCs w:val="1"/>
        </w:rPr>
      </w:pPr>
      <w:r w:rsidRPr="16E9917D" w:rsidR="57F19EE6">
        <w:rPr>
          <w:b w:val="1"/>
          <w:bCs w:val="1"/>
        </w:rPr>
        <w:t xml:space="preserve">C4 </w:t>
      </w:r>
      <w:proofErr w:type="spellStart"/>
      <w:r w:rsidRPr="16E9917D" w:rsidR="57F19EE6">
        <w:rPr>
          <w:b w:val="1"/>
          <w:bCs w:val="1"/>
        </w:rPr>
        <w:t>Context</w:t>
      </w:r>
      <w:proofErr w:type="spellEnd"/>
    </w:p>
    <w:p w:rsidR="16E9917D" w:rsidP="16E9917D" w:rsidRDefault="16E9917D" w14:paraId="2D002982" w14:textId="65C4844B">
      <w:pPr>
        <w:jc w:val="center"/>
        <w:rPr>
          <w:b w:val="1"/>
          <w:bCs w:val="1"/>
        </w:rPr>
      </w:pPr>
    </w:p>
    <w:p w:rsidR="16E9917D" w:rsidP="16E9917D" w:rsidRDefault="16E9917D" w14:paraId="75CFA2B8" w14:textId="09284ADA">
      <w:pPr>
        <w:jc w:val="center"/>
        <w:rPr>
          <w:b w:val="1"/>
          <w:bCs w:val="1"/>
        </w:rPr>
      </w:pPr>
    </w:p>
    <w:p w:rsidR="16E9917D" w:rsidRDefault="16E9917D" w14:paraId="4430DE54" w14:textId="11D04B29"/>
    <w:p w:rsidR="16E9917D" w:rsidRDefault="16E9917D" w14:paraId="426EB9D2" w14:textId="5EEE5321"/>
    <w:p w:rsidR="16E9917D" w:rsidRDefault="16E9917D" w14:paraId="5640F54D" w14:textId="14043811"/>
    <w:p w:rsidR="1C60B9CC" w:rsidP="16E9917D" w:rsidRDefault="1C60B9CC" w14:paraId="38F5B6A4" w14:textId="2DF3B2D7">
      <w:pPr>
        <w:pStyle w:val="a"/>
      </w:pPr>
      <w:r w:rsidR="1C60B9CC">
        <w:drawing>
          <wp:inline wp14:editId="48DAC75A" wp14:anchorId="16A56272">
            <wp:extent cx="5724524" cy="4019550"/>
            <wp:effectExtent l="0" t="0" r="0" b="0"/>
            <wp:docPr id="1297076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80d44b94614f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F19EE6" w:rsidP="16E9917D" w:rsidRDefault="57F19EE6" w14:paraId="7BF7F917" w14:textId="59753855">
      <w:pPr>
        <w:jc w:val="center"/>
        <w:rPr>
          <w:b w:val="1"/>
          <w:bCs w:val="1"/>
        </w:rPr>
      </w:pPr>
      <w:r w:rsidRPr="16E9917D" w:rsidR="57F19EE6">
        <w:rPr>
          <w:b w:val="1"/>
          <w:bCs w:val="1"/>
        </w:rPr>
        <w:t xml:space="preserve">C4 </w:t>
      </w:r>
      <w:proofErr w:type="spellStart"/>
      <w:r w:rsidRPr="16E9917D" w:rsidR="57F19EE6">
        <w:rPr>
          <w:b w:val="1"/>
          <w:bCs w:val="1"/>
        </w:rPr>
        <w:t>Container</w:t>
      </w:r>
      <w:proofErr w:type="spellEnd"/>
    </w:p>
    <w:p w:rsidR="000D3EB1" w:rsidP="008A5AD2" w:rsidRDefault="00DB3D0C" w14:paraId="3B949A10" w14:noSpellErr="1" w14:textId="72AAA4BB">
      <w:pPr/>
    </w:p>
    <w:p w:rsidRPr="00CC01C0" w:rsidR="00DB3D0C" w:rsidP="008A5AD2" w:rsidRDefault="00DB3D0C" w14:paraId="7287300C" w14:textId="41562062">
      <w:pPr>
        <w:rPr>
          <w:lang w:val="ru-RU"/>
        </w:rPr>
      </w:pPr>
      <w:r w:rsidRPr="16E9917D" w:rsidR="00DB3D0C">
        <w:rPr>
          <w:lang w:val="ru-RU"/>
        </w:rPr>
        <w:t xml:space="preserve">Передача информации </w:t>
      </w:r>
      <w:r w:rsidRPr="16E9917D" w:rsidR="00CC01C0">
        <w:rPr>
          <w:lang w:val="ru-RU"/>
        </w:rPr>
        <w:t>в кол-центр партнера предлагается по электронной почте</w:t>
      </w:r>
      <w:r w:rsidRPr="16E9917D" w:rsidR="5E3A60B5">
        <w:rPr>
          <w:lang w:val="ru-RU"/>
        </w:rPr>
        <w:t xml:space="preserve"> через файл по SFTP,</w:t>
      </w:r>
      <w:r w:rsidRPr="16E9917D" w:rsidR="00CC01C0">
        <w:rPr>
          <w:lang w:val="ru-RU"/>
        </w:rPr>
        <w:t xml:space="preserve"> </w:t>
      </w:r>
      <w:r w:rsidRPr="16E9917D" w:rsidR="00CC01C0">
        <w:rPr>
          <w:lang w:val="ru-RU"/>
        </w:rPr>
        <w:t>т.к.</w:t>
      </w:r>
      <w:r w:rsidRPr="16E9917D" w:rsidR="00CC01C0">
        <w:rPr>
          <w:lang w:val="ru-RU"/>
        </w:rPr>
        <w:t xml:space="preserve"> нет возможности вызова </w:t>
      </w:r>
      <w:r w:rsidRPr="16E9917D" w:rsidR="00CC01C0">
        <w:rPr>
          <w:lang w:val="en-US"/>
        </w:rPr>
        <w:t>API</w:t>
      </w:r>
      <w:r w:rsidRPr="16E9917D" w:rsidR="7DD2E674">
        <w:rPr>
          <w:lang w:val="en-US"/>
        </w:rPr>
        <w:t>.</w:t>
      </w:r>
    </w:p>
    <w:p w:rsidRPr="007D23DC" w:rsidR="00A0124E" w:rsidRDefault="00000000" w14:paraId="2AF39CF9" w14:textId="77777777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ru-RU"/>
        </w:rPr>
      </w:pPr>
      <w:bookmarkStart w:name="_bjrr7veeh80c" w:colFirst="0" w:colLast="0" w:id="6"/>
      <w:bookmarkEnd w:id="6"/>
      <w:r>
        <w:rPr>
          <w:b/>
          <w:color w:val="000000"/>
          <w:sz w:val="26"/>
          <w:szCs w:val="26"/>
        </w:rPr>
        <w:lastRenderedPageBreak/>
        <w:t>Альтернативы</w:t>
      </w:r>
    </w:p>
    <w:p w:rsidRPr="00241DBF" w:rsidR="00241DBF" w:rsidP="00241DBF" w:rsidRDefault="00241DBF" w14:paraId="0CA6C987" w14:textId="0ED8C20F">
      <w:pPr>
        <w:rPr>
          <w:lang w:val="ru-RU"/>
        </w:rPr>
      </w:pPr>
      <w:r w:rsidRPr="16E9917D" w:rsidR="321BFADC">
        <w:rPr>
          <w:lang w:val="ru-RU"/>
        </w:rPr>
        <w:t>Реализовать</w:t>
      </w:r>
      <w:r w:rsidRPr="16E9917D" w:rsidR="00241DBF">
        <w:rPr>
          <w:lang w:val="ru-RU"/>
        </w:rPr>
        <w:t xml:space="preserve"> предоставление доступа сотрудников</w:t>
      </w:r>
      <w:r w:rsidRPr="16E9917D" w:rsidR="5965684E">
        <w:rPr>
          <w:lang w:val="ru-RU"/>
        </w:rPr>
        <w:t xml:space="preserve"> партнерского</w:t>
      </w:r>
      <w:r w:rsidRPr="16E9917D" w:rsidR="00241DBF">
        <w:rPr>
          <w:lang w:val="ru-RU"/>
        </w:rPr>
        <w:t xml:space="preserve"> кол-центра </w:t>
      </w:r>
      <w:r w:rsidRPr="16E9917D" w:rsidR="2E48B1CC">
        <w:rPr>
          <w:lang w:val="ru-RU"/>
        </w:rPr>
        <w:t>через API</w:t>
      </w:r>
      <w:r w:rsidRPr="16E9917D" w:rsidR="00241DBF">
        <w:rPr>
          <w:lang w:val="ru-RU"/>
        </w:rPr>
        <w:t xml:space="preserve"> </w:t>
      </w:r>
      <w:r w:rsidRPr="16E9917D" w:rsidR="00241DBF">
        <w:rPr>
          <w:lang w:val="ru-RU"/>
        </w:rPr>
        <w:t>к системе кол-центра банка, для просмотра ставок.</w:t>
      </w:r>
    </w:p>
    <w:p w:rsidR="00A0124E" w:rsidRDefault="00000000" w14:paraId="662CF136" w14:textId="77777777"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734AFA00" w:rsidP="16E9917D" w:rsidRDefault="734AFA00" w14:paraId="0F02FB97" w14:textId="40B896FA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6E9917D" w:rsidR="734AFA0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Партнёрский кол-центр может получать данные только через файлы.</w:t>
      </w:r>
    </w:p>
    <w:p w:rsidR="734AFA00" w:rsidP="16E9917D" w:rsidRDefault="734AFA00" w14:paraId="4ED1400A" w14:textId="363228D7">
      <w:p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6E9917D" w:rsidR="734AFA0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Нужно поддерживать два кол-центра свой и партнёрский.</w:t>
      </w:r>
    </w:p>
    <w:p w:rsidR="16E9917D" w:rsidP="16E9917D" w:rsidRDefault="16E9917D" w14:paraId="370331DE" w14:textId="785D17A9">
      <w:pPr>
        <w:rPr>
          <w:lang w:val="ru-RU"/>
        </w:rPr>
      </w:pPr>
    </w:p>
    <w:sectPr w:rsidRPr="00E22592" w:rsidR="007D23DC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">
    <w:nsid w:val="131c0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09" w:hanging="283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9E32E5"/>
    <w:multiLevelType w:val="hybridMultilevel"/>
    <w:tmpl w:val="E020B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42E0B"/>
    <w:multiLevelType w:val="hybridMultilevel"/>
    <w:tmpl w:val="55007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1" w16cid:durableId="10768286">
    <w:abstractNumId w:val="1"/>
  </w:num>
  <w:num w:numId="2" w16cid:durableId="168816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24E"/>
    <w:rsid w:val="00000000"/>
    <w:rsid w:val="000D3EB1"/>
    <w:rsid w:val="000E7C29"/>
    <w:rsid w:val="0014271B"/>
    <w:rsid w:val="001A23F6"/>
    <w:rsid w:val="00241DBF"/>
    <w:rsid w:val="002A440D"/>
    <w:rsid w:val="002D5336"/>
    <w:rsid w:val="005014BF"/>
    <w:rsid w:val="007D23DC"/>
    <w:rsid w:val="008A5AD2"/>
    <w:rsid w:val="009E549E"/>
    <w:rsid w:val="00A0124E"/>
    <w:rsid w:val="00BF4B4E"/>
    <w:rsid w:val="00CC01C0"/>
    <w:rsid w:val="00DB3D0C"/>
    <w:rsid w:val="00DF2590"/>
    <w:rsid w:val="00E22592"/>
    <w:rsid w:val="00E83222"/>
    <w:rsid w:val="00FE2486"/>
    <w:rsid w:val="024BE4D1"/>
    <w:rsid w:val="06C24A2E"/>
    <w:rsid w:val="08924F47"/>
    <w:rsid w:val="0E561E94"/>
    <w:rsid w:val="115D6731"/>
    <w:rsid w:val="1323408B"/>
    <w:rsid w:val="13DA603A"/>
    <w:rsid w:val="13DA603A"/>
    <w:rsid w:val="142894AC"/>
    <w:rsid w:val="1587BF02"/>
    <w:rsid w:val="16E9917D"/>
    <w:rsid w:val="18216614"/>
    <w:rsid w:val="18A48C0F"/>
    <w:rsid w:val="1BED32AE"/>
    <w:rsid w:val="1C60B9CC"/>
    <w:rsid w:val="1C8C1926"/>
    <w:rsid w:val="1E46D75F"/>
    <w:rsid w:val="1EAF521F"/>
    <w:rsid w:val="1F4AC27F"/>
    <w:rsid w:val="213EC584"/>
    <w:rsid w:val="2161FCC9"/>
    <w:rsid w:val="217C0B61"/>
    <w:rsid w:val="28D991DD"/>
    <w:rsid w:val="2A33A020"/>
    <w:rsid w:val="2AE41CD2"/>
    <w:rsid w:val="2AE569CC"/>
    <w:rsid w:val="2D07B04B"/>
    <w:rsid w:val="2E48B1CC"/>
    <w:rsid w:val="305D3AB9"/>
    <w:rsid w:val="321BFADC"/>
    <w:rsid w:val="349D710D"/>
    <w:rsid w:val="38555CA6"/>
    <w:rsid w:val="39D4FE59"/>
    <w:rsid w:val="3D4B39F0"/>
    <w:rsid w:val="3F11103D"/>
    <w:rsid w:val="42212531"/>
    <w:rsid w:val="4307BE9F"/>
    <w:rsid w:val="43CD4068"/>
    <w:rsid w:val="46ACCED5"/>
    <w:rsid w:val="46F46C83"/>
    <w:rsid w:val="47980693"/>
    <w:rsid w:val="47980693"/>
    <w:rsid w:val="57F19EE6"/>
    <w:rsid w:val="5965684E"/>
    <w:rsid w:val="5C619F63"/>
    <w:rsid w:val="5C76708E"/>
    <w:rsid w:val="5DCDD252"/>
    <w:rsid w:val="5E3A60B5"/>
    <w:rsid w:val="5FB5D3CF"/>
    <w:rsid w:val="6276294E"/>
    <w:rsid w:val="641BD812"/>
    <w:rsid w:val="642C7A4D"/>
    <w:rsid w:val="66D0C05D"/>
    <w:rsid w:val="66D0C05D"/>
    <w:rsid w:val="67AEC19E"/>
    <w:rsid w:val="682DC384"/>
    <w:rsid w:val="682DC384"/>
    <w:rsid w:val="68E11003"/>
    <w:rsid w:val="6D60E3EC"/>
    <w:rsid w:val="6E5D659B"/>
    <w:rsid w:val="6EC68703"/>
    <w:rsid w:val="6F387B79"/>
    <w:rsid w:val="70212E6C"/>
    <w:rsid w:val="71DE5190"/>
    <w:rsid w:val="7234A135"/>
    <w:rsid w:val="734AFA00"/>
    <w:rsid w:val="75BD619E"/>
    <w:rsid w:val="78E8C23E"/>
    <w:rsid w:val="7C05320F"/>
    <w:rsid w:val="7C49FCAF"/>
    <w:rsid w:val="7D868E48"/>
    <w:rsid w:val="7D868E48"/>
    <w:rsid w:val="7DD2E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FEB825"/>
  <w15:docId w15:val="{27BE5DE6-9B76-8D4F-8BFC-6F2C50EF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8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cfd265e2b61e4bfd" /><Relationship Type="http://schemas.openxmlformats.org/officeDocument/2006/relationships/image" Target="/media/image4.png" Id="Rde80d44b94614f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yello yello</lastModifiedBy>
  <revision>15</revision>
  <dcterms:created xsi:type="dcterms:W3CDTF">2024-12-16T21:12:00.0000000Z</dcterms:created>
  <dcterms:modified xsi:type="dcterms:W3CDTF">2025-01-03T15:20:15.1172684Z</dcterms:modified>
</coreProperties>
</file>