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8633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8633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8633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8633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8633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8633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8633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8633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8633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8633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8633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8633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8633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02D01567" w:rsidR="00355460" w:rsidRPr="00E263EC" w:rsidRDefault="00A80EB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10D1D1A" w:rsidR="00B66AF3" w:rsidRDefault="00A80EBF" w:rsidP="00B66AF3">
          <w:r>
            <w:t>1.2.1 Proportion of population living below the national poverty line [1.2.1] (SI_POV_NAHC)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49F5470"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D0E3E54" w:rsidR="0077584C" w:rsidRDefault="00A80EBF"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CF764CE" w:rsidR="00F7784D" w:rsidRDefault="00A80EBF"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81F6363"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1393F982" w:rsidR="005377B9" w:rsidRPr="009F305C" w:rsidRDefault="00A80EBF" w:rsidP="009F305C">
            <w:r>
              <w:t>The percentage of people who are living in households which are deemed at risk of poverty in the national context. Monitoring national poverty is important for country-specific development agendas. National poverty lines are used to make more accurate estimates of poverty consistent with the country’s specific economic and social circumstances, and are not intended for international comparisons of poverty rates.</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lastRenderedPageBreak/>
              <w:t>0.a. Goal</w:t>
            </w:r>
          </w:p>
        </w:tc>
        <w:tc>
          <w:tcPr>
            <w:tcW w:w="5804" w:type="dxa"/>
            <w:tcBorders>
              <w:top w:val="single" w:sz="4" w:space="0" w:color="auto"/>
              <w:left w:val="nil"/>
              <w:bottom w:val="single" w:sz="4" w:space="0" w:color="auto"/>
              <w:right w:val="single" w:sz="4" w:space="0" w:color="auto"/>
            </w:tcBorders>
            <w:shd w:val="clear" w:color="auto" w:fill="auto"/>
          </w:tcPr>
          <w:p w14:paraId="48D34FC3" w14:textId="77777777" w:rsidR="00A80EBF" w:rsidRPr="00A80EBF" w:rsidRDefault="00D86334" w:rsidP="00A80EBF">
            <w:pPr>
              <w:pStyle w:val="Heading1"/>
              <w:rPr>
                <w:rFonts w:asciiTheme="minorHAnsi" w:hAnsiTheme="minorHAnsi" w:cstheme="minorHAnsi"/>
                <w:color w:val="auto"/>
                <w:sz w:val="22"/>
                <w:szCs w:val="22"/>
              </w:rPr>
            </w:pPr>
            <w:hyperlink r:id="rId21" w:history="1">
              <w:r w:rsidR="00A80EBF" w:rsidRPr="00A80EBF">
                <w:rPr>
                  <w:rStyle w:val="hidden-sm"/>
                  <w:rFonts w:asciiTheme="minorHAnsi" w:hAnsiTheme="minorHAnsi" w:cstheme="minorHAnsi"/>
                  <w:color w:val="auto"/>
                  <w:sz w:val="22"/>
                  <w:szCs w:val="22"/>
                </w:rPr>
                <w:t xml:space="preserve">Goal 1: </w:t>
              </w:r>
              <w:r w:rsidR="00A80EBF" w:rsidRPr="00A80EBF">
                <w:rPr>
                  <w:rStyle w:val="Hyperlink"/>
                  <w:rFonts w:asciiTheme="minorHAnsi" w:hAnsiTheme="minorHAnsi" w:cstheme="minorHAnsi"/>
                  <w:color w:val="auto"/>
                  <w:sz w:val="22"/>
                  <w:szCs w:val="22"/>
                  <w:u w:val="none"/>
                </w:rPr>
                <w:t>End poverty in all its forms everywhere</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823E922" w14:textId="77777777" w:rsidR="00D86334" w:rsidRPr="00A96255" w:rsidRDefault="00D86334" w:rsidP="00D86334">
            <w:pPr>
              <w:pStyle w:val="MGTHeader"/>
            </w:pPr>
            <w:r w:rsidRPr="00034118">
              <w:t>Target: 1.2 By 2030, reduce at least by half the proportion of men, women and children of all ages living in poverty in all its dimensions according to national definitions</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79AC9A6F" w14:textId="77777777" w:rsidR="00A80EBF" w:rsidRPr="00A80EBF" w:rsidRDefault="00A80EBF" w:rsidP="00A80EBF">
            <w:pPr>
              <w:pStyle w:val="Heading2"/>
              <w:rPr>
                <w:rFonts w:asciiTheme="minorHAnsi" w:hAnsiTheme="minorHAnsi" w:cstheme="minorHAnsi"/>
                <w:color w:val="auto"/>
                <w:sz w:val="22"/>
                <w:szCs w:val="22"/>
              </w:rPr>
            </w:pPr>
            <w:r w:rsidRPr="00A80EBF">
              <w:rPr>
                <w:rFonts w:asciiTheme="minorHAnsi" w:hAnsiTheme="minorHAnsi" w:cstheme="minorHAnsi"/>
                <w:color w:val="auto"/>
                <w:sz w:val="22"/>
                <w:szCs w:val="22"/>
              </w:rPr>
              <w:t>Indicator 1.2.1: Proportion of population living below the national poverty line, by sex and age</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33F007BE" w14:textId="77777777" w:rsidR="00D86334" w:rsidRPr="00A96255" w:rsidRDefault="00D86334" w:rsidP="00D86334">
            <w:pPr>
              <w:pStyle w:val="MGTHeader"/>
            </w:pPr>
            <w:r w:rsidRPr="00B43F0B">
              <w:t>Indicator 1.1.1: Proportion of population below the international poverty line, by sex, age, employment status and geographical location (urban/rural)</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4B0D036C" w14:textId="77777777" w:rsidR="00D86334" w:rsidRPr="00A96255" w:rsidRDefault="00D86334" w:rsidP="00D86334">
            <w:pPr>
              <w:pStyle w:val="MGTHeader"/>
              <w:rPr>
                <w:color w:val="4A4A4A"/>
              </w:rPr>
            </w:pPr>
            <w:r w:rsidRPr="00034118">
              <w:t>World Bank</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B1AE4A3" w:rsidR="003E7389" w:rsidRPr="009F305C" w:rsidRDefault="00A80EBF" w:rsidP="009F305C">
            <w:r>
              <w:t>Ghana Statistical Services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2B6D446B" w:rsidR="0015178E" w:rsidRPr="009F305C" w:rsidRDefault="00A80EBF" w:rsidP="009F305C">
            <w:r>
              <w:t>This indicator provides the proportion of the total population living in households with per capita consumption or income that is below the national poverty line.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59021F2" w:rsidR="0015178E" w:rsidRPr="009F305C" w:rsidRDefault="00A80EBF" w:rsidP="009F305C">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61D8322" w:rsidR="0035311B" w:rsidRPr="009F305C" w:rsidRDefault="00A80EBF" w:rsidP="009F305C">
            <w:r>
              <w:t xml:space="preserve"> Ghana Living Standards Survey</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83FEC4E" w:rsidR="0035311B" w:rsidRPr="009F305C" w:rsidRDefault="00C05BD0" w:rsidP="009F305C">
            <w:r>
              <w:t>15/11/2018</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A6484FC" w:rsidR="007F2D9F" w:rsidRPr="009F305C" w:rsidRDefault="00C05BD0" w:rsidP="009F305C">
            <w:r>
              <w:t>Population in households with per capita consumption below the national poverty line divided by the total population in all households and multiplied by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lastRenderedPageBreak/>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80EBF"/>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05BD0"/>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86334"/>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A80EBF"/>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95096709">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58073650">
      <w:bodyDiv w:val="1"/>
      <w:marLeft w:val="0"/>
      <w:marRight w:val="0"/>
      <w:marTop w:val="0"/>
      <w:marBottom w:val="0"/>
      <w:divBdr>
        <w:top w:val="none" w:sz="0" w:space="0" w:color="auto"/>
        <w:left w:val="none" w:sz="0" w:space="0" w:color="auto"/>
        <w:bottom w:val="none" w:sz="0" w:space="0" w:color="auto"/>
        <w:right w:val="none" w:sz="0" w:space="0" w:color="auto"/>
      </w:divBdr>
      <w:divsChild>
        <w:div w:id="259068994">
          <w:marLeft w:val="0"/>
          <w:marRight w:val="0"/>
          <w:marTop w:val="0"/>
          <w:marBottom w:val="0"/>
          <w:divBdr>
            <w:top w:val="none" w:sz="0" w:space="0" w:color="auto"/>
            <w:left w:val="none" w:sz="0" w:space="0" w:color="auto"/>
            <w:bottom w:val="none" w:sz="0" w:space="0" w:color="auto"/>
            <w:right w:val="none" w:sz="0" w:space="0" w:color="auto"/>
          </w:divBdr>
        </w:div>
      </w:divsChild>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no-poverty"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10552"/>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8</TotalTime>
  <Pages>11</Pages>
  <Words>215560</Words>
  <Characters>1228693</Characters>
  <Application>Microsoft Office Word</Application>
  <DocSecurity>8</DocSecurity>
  <Lines>10239</Lines>
  <Paragraphs>2882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1441371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3</cp:revision>
  <cp:lastPrinted>2020-04-16T14:23:00Z</cp:lastPrinted>
  <dcterms:created xsi:type="dcterms:W3CDTF">2021-10-17T21:24:00Z</dcterms:created>
  <dcterms:modified xsi:type="dcterms:W3CDTF">2021-10-29T13:30:00Z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