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3E1761">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3E1761">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3E1761">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3E1761">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3E1761">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3E1761">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3E1761">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3E1761">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3E1761">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3E1761">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3E1761">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3E1761">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3E1761"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5ECA6AEC" w:rsidR="00355460" w:rsidRPr="00E263EC" w:rsidRDefault="003A1BFB"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32FF18CD" w:rsidR="00B66AF3" w:rsidRDefault="003A1BFB"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6A5F0996"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35AC727D" w:rsidR="0077584C" w:rsidRDefault="003A1BFB"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28654A1D" w:rsidR="00F7784D" w:rsidRDefault="003A1BFB"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2F63392A"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0DE2595" w14:textId="77777777" w:rsidR="003A1BFB" w:rsidRPr="003A1BFB" w:rsidRDefault="003E1761" w:rsidP="003A1BFB">
            <w:pPr>
              <w:pStyle w:val="Heading1"/>
              <w:rPr>
                <w:rFonts w:asciiTheme="minorHAnsi" w:hAnsiTheme="minorHAnsi" w:cstheme="minorHAnsi"/>
                <w:color w:val="auto"/>
                <w:sz w:val="22"/>
                <w:szCs w:val="22"/>
              </w:rPr>
            </w:pPr>
            <w:hyperlink r:id="rId21" w:history="1">
              <w:r w:rsidR="003A1BFB" w:rsidRPr="003A1BFB">
                <w:rPr>
                  <w:rStyle w:val="hidden-sm"/>
                  <w:rFonts w:asciiTheme="minorHAnsi" w:hAnsiTheme="minorHAnsi" w:cstheme="minorHAnsi"/>
                  <w:color w:val="auto"/>
                  <w:sz w:val="22"/>
                  <w:szCs w:val="22"/>
                </w:rPr>
                <w:t xml:space="preserve">Goal 4: </w:t>
              </w:r>
              <w:r w:rsidR="003A1BFB" w:rsidRPr="003A1BFB">
                <w:rPr>
                  <w:rStyle w:val="Hyperlink"/>
                  <w:rFonts w:asciiTheme="minorHAnsi" w:hAnsiTheme="minorHAnsi" w:cstheme="minorHAnsi"/>
                  <w:color w:val="auto"/>
                  <w:sz w:val="22"/>
                  <w:szCs w:val="22"/>
                  <w:u w:val="none"/>
                </w:rPr>
                <w:t xml:space="preserve">Ensure inclusive and equitable quality education and promote lifelong learning opportunities for all </w:t>
              </w:r>
            </w:hyperlink>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1BCB6320" w14:textId="77777777" w:rsidR="003E1761" w:rsidRDefault="003E1761" w:rsidP="003E1761">
            <w:pPr>
              <w:pStyle w:val="MGTHeader"/>
            </w:pPr>
            <w:r>
              <w:t xml:space="preserve">Target 4.5: By 2030, eliminate gender disparities in education and ensure equal access to all levels of education and vocational </w:t>
            </w:r>
            <w:r>
              <w:lastRenderedPageBreak/>
              <w:t>training for the vulnerable, including persons with disabilities, indigenous peoples and children in vulnerable situations</w:t>
            </w:r>
          </w:p>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001B395E" w14:textId="77777777" w:rsidR="003A1BFB" w:rsidRPr="003A1BFB" w:rsidRDefault="003A1BFB" w:rsidP="003A1BFB">
            <w:pPr>
              <w:pStyle w:val="Heading2"/>
              <w:rPr>
                <w:rFonts w:asciiTheme="minorHAnsi" w:hAnsiTheme="minorHAnsi" w:cstheme="minorHAnsi"/>
                <w:color w:val="auto"/>
                <w:sz w:val="22"/>
                <w:szCs w:val="22"/>
              </w:rPr>
            </w:pPr>
            <w:r w:rsidRPr="003A1BFB">
              <w:rPr>
                <w:rFonts w:asciiTheme="minorHAnsi" w:hAnsiTheme="minorHAnsi" w:cstheme="minorHAnsi"/>
                <w:color w:val="auto"/>
                <w:sz w:val="22"/>
                <w:szCs w:val="22"/>
              </w:rPr>
              <w:t>Indicator 4.5.1: Parity indices (female/male, rural/urban, bottom/top wealth quintile and others such as disability status, indigenous peoples and conflict-affected, as data become available) for all education indicators on this list that can be disaggregated</w:t>
            </w:r>
          </w:p>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65F2BC44" w14:textId="77777777" w:rsidR="003E1761" w:rsidRDefault="003E1761" w:rsidP="003E1761">
            <w:pPr>
              <w:pStyle w:val="MGTHeader"/>
            </w:pPr>
            <w:r>
              <w:t>All equity targets and targets associated with the underlying indicators.</w:t>
            </w:r>
          </w:p>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DA0C10" w14:textId="77777777" w:rsidR="003E1761" w:rsidRDefault="003E1761" w:rsidP="003E1761">
            <w:pPr>
              <w:pStyle w:val="MGTHeader"/>
              <w:rPr>
                <w:color w:val="4A4A4A"/>
              </w:rPr>
            </w:pPr>
            <w:r>
              <w:t>UNESCO Institute for Statistics (UNESCO-UIS)</w:t>
            </w: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2B58D96" w:rsidR="003E7389" w:rsidRPr="009F305C" w:rsidRDefault="003E1761" w:rsidP="009F305C">
            <w:r>
              <w:t>Ghana Education Service</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05B0772F" w:rsidR="0035311B" w:rsidRPr="003E1761" w:rsidRDefault="003E1761" w:rsidP="009F305C">
            <w:pPr>
              <w:rPr>
                <w:rFonts w:cstheme="minorHAnsi"/>
              </w:rPr>
            </w:pPr>
            <w:r w:rsidRPr="003E1761">
              <w:rPr>
                <w:rFonts w:eastAsia="Arial" w:cstheme="minorHAnsi"/>
                <w:bCs/>
                <w:color w:val="000000" w:themeColor="text1"/>
              </w:rPr>
              <w:t>EMIS 2020</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lastRenderedPageBreak/>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lastRenderedPageBreak/>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lastRenderedPageBreak/>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1BFB"/>
    <w:rsid w:val="003A3746"/>
    <w:rsid w:val="003B1388"/>
    <w:rsid w:val="003B3C76"/>
    <w:rsid w:val="003E117E"/>
    <w:rsid w:val="003E1761"/>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hidden-sm">
    <w:name w:val="hidden-sm"/>
    <w:basedOn w:val="DefaultParagraphFont"/>
    <w:rsid w:val="003A1BFB"/>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678042490">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40897904">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58992101">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591816469">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40601030">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sustainabledevelopment-ghana.github.io/quality-education"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9</TotalTime>
  <Pages>11</Pages>
  <Words>215477</Words>
  <Characters>1228225</Characters>
  <Application>Microsoft Office Word</Application>
  <DocSecurity>8</DocSecurity>
  <Lines>10235</Lines>
  <Paragraphs>2881</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1440821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3</cp:revision>
  <cp:lastPrinted>2020-04-16T14:23:00Z</cp:lastPrinted>
  <dcterms:created xsi:type="dcterms:W3CDTF">2021-10-18T12:41:00Z</dcterms:created>
  <dcterms:modified xsi:type="dcterms:W3CDTF">2021-11-02T14:45:00Z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