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3.2.2 Neonatal mortality rate [3.2.2] (SH_DYN_NMRT)</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eastAsia="SimSun" w:cs="Showcard Gothic" w:asciiTheme="minorAscii" w:hAnsiTheme="minorAsci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contextualSpacing/>
              <w:jc w:val="both"/>
              <w:outlineLvl w:val="4"/>
            </w:pPr>
            <w:r>
              <w:rPr>
                <w:rFonts w:eastAsia="Times New Roman" w:cs="Times New Roman"/>
                <w:color w:val="333333"/>
                <w:lang w:eastAsia="en-GB"/>
              </w:rPr>
              <w:t>Target 3.2: By 2030, end preventable deaths of newborns and children under 5 years of age, with all countries aiming to reduce neonatal mortality to at least as low as 12 per 1,000 live births and under-5 mortality to at least as low as 25 per 1,000 live births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3.2.2: Neonatal mortality rate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contextualSpacing/>
            </w:pPr>
            <w:r>
              <w:rPr>
                <w:rFonts w:eastAsia="Times New Roman" w:cs="Times New Roman"/>
                <w:color w:val="4A4A4A"/>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812573"/>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pPr>
              <w:rPr>
                <w:rFonts w:hint="default"/>
                <w:lang w:val="en-CA"/>
              </w:rPr>
            </w:pPr>
            <w:r>
              <w:rPr>
                <w:rFonts w:hint="default" w:eastAsia="SimSun" w:cs="Calibri" w:asciiTheme="minorAscii" w:hAnsiTheme="minorAscii"/>
                <w:sz w:val="22"/>
                <w:szCs w:val="22"/>
              </w:rPr>
              <w:t xml:space="preserve">The neonatal mortality rate is the probability that a child born in a specific year or period will die during the first 28 completed days of life, if subject to age-specific mortality rates of that period, expressed per 1000 live births. Neonatal deaths (deaths among live births during the first 28 completed days of life) may be subdivided into early neonatal deaths, occurring during the first 7 days of </w:t>
            </w:r>
            <w:r>
              <w:rPr>
                <w:rFonts w:hint="default" w:eastAsia="SimSun" w:cs="SimSun" w:asciiTheme="minorAscii" w:hAnsiTheme="minorAscii"/>
                <w:sz w:val="22"/>
                <w:szCs w:val="22"/>
              </w:rPr>
              <w:t xml:space="preserve">life, and late neonatal deaths, occurring after the 7th day but before the 28th completed day </w:t>
            </w:r>
            <w:r>
              <w:rPr>
                <w:rFonts w:hint="default" w:eastAsia="SimSun" w:cs="Calibri" w:asciiTheme="minorAscii" w:hAnsiTheme="minorAscii"/>
                <w:sz w:val="22"/>
                <w:szCs w:val="22"/>
              </w:rPr>
              <w:t>of life</w:t>
            </w:r>
            <w:r>
              <w:rPr>
                <w:rFonts w:hint="default" w:eastAsia="SimSun" w:cs="Calibri" w:asciiTheme="minorAscii" w:hAnsiTheme="minorAscii"/>
                <w:sz w:val="22"/>
                <w:szCs w:val="22"/>
                <w:lang w:val="en-CA"/>
              </w:rPr>
              <w: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CA"/>
              </w:rPr>
              <w:t>P</w:t>
            </w:r>
            <w:r>
              <w:t>er 1,000 live births</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Demographic and Health Survey</w:t>
            </w:r>
            <w:r>
              <w:rPr>
                <w:rFonts w:hint="default"/>
                <w:lang w:val="en-CA"/>
              </w:rPr>
              <w:t xml:space="preserve"> (GDHS) </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68130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contextualSpacing/>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Neonatal Mortality Rate(NMR) =(Number of neonatal deaths/ Number of live births) multiplied by 1000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576"/>
            <w:bookmarkStart w:id="27" w:name="_Toc36812689"/>
            <w:bookmarkStart w:id="28" w:name="_Toc368130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w:t>
            </w:r>
            <w:bookmarkStart w:id="38" w:name="_GoBack"/>
            <w:bookmarkEnd w:id="38"/>
            <w:r>
              <w:rPr>
                <w:rFonts w:hint="default"/>
                <w:lang w:val="en-CA"/>
              </w:rPr>
              <w:t>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"https://data.unicef.org/topic/child-survival/neonatal-mortality/" </w:instrText>
            </w:r>
            <w:r>
              <w:fldChar w:fldCharType="separate"/>
            </w:r>
            <w:r>
              <w:rPr>
                <w:rStyle w:val="18"/>
              </w:rPr>
              <w:t>https://data.unicef.org/topic/child-survival/neonatal-mortality/</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howcard Gothic">
    <w:panose1 w:val="04020904020102020604"/>
    <w:charset w:val="00"/>
    <w:family w:val="auto"/>
    <w:pitch w:val="default"/>
    <w:sig w:usb0="00000003" w:usb1="00000000" w:usb2="00000000" w:usb3="00000000" w:csb0="20000001" w:csb1="00000000"/>
  </w:font>
  <w:font w:name="SimSun-ExtB">
    <w:panose1 w:val="02010609060101010101"/>
    <w:charset w:val="86"/>
    <w:family w:val="auto"/>
    <w:pitch w:val="default"/>
    <w:sig w:usb0="00000001" w:usb1="02000000" w:usb2="00000000" w:usb3="00000000" w:csb0="00040001" w:csb1="00000000"/>
  </w:font>
  <w:font w:name="Sitka Banner">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6D2B"/>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9B2"/>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3BFE"/>
    <w:rsid w:val="00416A6D"/>
    <w:rsid w:val="00417B9F"/>
    <w:rsid w:val="00430958"/>
    <w:rsid w:val="00431B2F"/>
    <w:rsid w:val="00433D18"/>
    <w:rsid w:val="00462DB8"/>
    <w:rsid w:val="00463306"/>
    <w:rsid w:val="0046566F"/>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B79"/>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4E63"/>
    <w:rsid w:val="005966A8"/>
    <w:rsid w:val="005B293A"/>
    <w:rsid w:val="005B657A"/>
    <w:rsid w:val="005C091C"/>
    <w:rsid w:val="005C570B"/>
    <w:rsid w:val="005C76A1"/>
    <w:rsid w:val="005D02D7"/>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2248"/>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06AA"/>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783"/>
    <w:rsid w:val="00FF642D"/>
    <w:rsid w:val="11E51E58"/>
    <w:rsid w:val="21A44D61"/>
    <w:rsid w:val="351C6760"/>
    <w:rsid w:val="672C367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 w:type="character" w:customStyle="1" w:styleId="54">
    <w:name w:val="normaltextrun"/>
    <w:basedOn w:val="4"/>
    <w:qFormat/>
    <w:uiPriority w:val="0"/>
  </w:style>
  <w:style w:type="character" w:customStyle="1" w:styleId="55">
    <w:name w:val="eop"/>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26B"/>
    <w:rsid w:val="00152931"/>
    <w:rsid w:val="00296525"/>
    <w:rsid w:val="0036646D"/>
    <w:rsid w:val="006153AA"/>
    <w:rsid w:val="0064052E"/>
    <w:rsid w:val="00760A1F"/>
    <w:rsid w:val="00AD5E76"/>
    <w:rsid w:val="00DA061B"/>
    <w:rsid w:val="00E4246B"/>
    <w:rsid w:val="00E95E77"/>
    <w:rsid w:val="00F538FA"/>
    <w:rsid w:val="00F71B0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215684</Words>
  <Characters>1229401</Characters>
  <Lines>10245</Lines>
  <Paragraphs>2884</Paragraphs>
  <TotalTime>75</TotalTime>
  <ScaleCrop>false</ScaleCrop>
  <LinksUpToDate>false</LinksUpToDate>
  <CharactersWithSpaces>1442201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2021-10-18T12:23:00Z</dcterms:created>
  <dc:creator>Fanning, Stephen B (JMD)</dc:creator>
  <cp:lastModifiedBy>Doreen</cp:lastModifiedBy>
  <cp:lastPrinted>2020-04-16T14:23:00Z</cp:lastPrinted>
  <dcterms:modified xsi:type="dcterms:W3CDTF">2022-11-08T16:07:28Z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C0410019A5D44DAD8024FB5E4E70CF9E</vt:lpwstr>
  </property>
</Properties>
</file>