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4.c.1 Proportion of teachers who have received at least the minimum organized teacher training (e.g. pedagogical training) pre-service or in-service required for teaching at the relevant level in a gi... (SE_TRA_GRDL)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4.c: By 2030, substantially increase the supply of</w:t>
            </w:r>
            <w:r>
              <w:rPr>
                <w:rFonts w:hint="default"/>
                <w:lang w:val="en-CA"/>
              </w:rPr>
              <w:t xml:space="preserve"> </w:t>
            </w:r>
            <w:r>
              <w:rPr>
                <w:rFonts w:hint="default"/>
              </w:rPr>
              <w:t>qualified teachers, including through international cooperation for teacher training in developing countries, especially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 xml:space="preserve">Indicator 4.c.1: </w:t>
            </w:r>
            <w:r>
              <w:rPr>
                <w:rFonts w:hint="default"/>
                <w:lang w:val="en-CA"/>
              </w:rPr>
              <w:t>Proportion of teachers with the minimum required qualifications, by education level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pPr>
            <w:r>
              <w:rPr>
                <w:rFonts w:asciiTheme="minorHAnsi" w:hAnsiTheme="minorHAnsi"/>
                <w:color w:val="4A4A4A"/>
                <w:sz w:val="22"/>
                <w:szCs w:val="22"/>
              </w:rPr>
              <w:t>UNESCO Institute for Statistics (UNESCO-UIS)</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stheme="minorHAnsi"/>
                <w:sz w:val="22"/>
                <w:szCs w:val="22"/>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Concepts:</w:t>
            </w:r>
          </w:p>
          <w:p>
            <w:pPr>
              <w:bidi w:val="0"/>
              <w:jc w:val="both"/>
            </w:pPr>
            <w:r>
              <w:t>A teacher is trained if they have received at least the minimum organized pedagogical teacher training pre-service and in-service required for teaching at the relevant level in a given country.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Ratio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ind w:right="164"/>
              <w:jc w:val="both"/>
              <w:rPr>
                <w:rFonts w:eastAsia="Arial" w:cstheme="minorHAnsi"/>
              </w:rPr>
            </w:pPr>
            <w:r>
              <w:rPr>
                <w:rFonts w:eastAsia="Arial" w:cstheme="minorHAnsi"/>
              </w:rPr>
              <w:t>E</w:t>
            </w:r>
            <w:r>
              <w:rPr>
                <w:rFonts w:hint="default" w:eastAsia="Arial" w:cstheme="minorHAnsi"/>
                <w:lang w:val="en-CA"/>
              </w:rPr>
              <w:t xml:space="preserve">ducational </w:t>
            </w:r>
            <w:r>
              <w:rPr>
                <w:rFonts w:eastAsia="Arial" w:cstheme="minorHAnsi"/>
              </w:rPr>
              <w:t>M</w:t>
            </w:r>
            <w:r>
              <w:rPr>
                <w:rFonts w:hint="default" w:eastAsia="Arial" w:cstheme="minorHAnsi"/>
                <w:lang w:val="en-CA"/>
              </w:rPr>
              <w:t xml:space="preserve">anagement </w:t>
            </w:r>
            <w:r>
              <w:rPr>
                <w:rFonts w:eastAsia="Arial" w:cstheme="minorHAnsi"/>
              </w:rPr>
              <w:t>I</w:t>
            </w:r>
            <w:r>
              <w:rPr>
                <w:rFonts w:hint="default" w:eastAsia="Arial" w:cstheme="minorHAnsi"/>
                <w:lang w:val="en-CA"/>
              </w:rPr>
              <w:t xml:space="preserve">nformation </w:t>
            </w:r>
            <w:r>
              <w:rPr>
                <w:rFonts w:eastAsia="Arial" w:cstheme="minorHAnsi"/>
              </w:rPr>
              <w:t>S</w:t>
            </w:r>
            <w:r>
              <w:rPr>
                <w:rFonts w:hint="default" w:eastAsia="Arial" w:cstheme="minorHAnsi"/>
                <w:lang w:val="en-CA"/>
              </w:rPr>
              <w:t>ystem (EMIS)</w:t>
            </w:r>
          </w:p>
          <w:p>
            <w:pPr>
              <w:spacing w:after="120" w:line="240" w:lineRule="auto"/>
              <w:ind w:right="164"/>
              <w:jc w:val="both"/>
              <w:rPr>
                <w:rFonts w:hint="default" w:eastAsia="Arial" w:cstheme="minorHAnsi"/>
                <w:lang w:val="en-CA"/>
              </w:rPr>
            </w:pPr>
            <w:r>
              <w:rPr>
                <w:rFonts w:hint="default" w:eastAsia="Arial" w:cstheme="minorHAnsi"/>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w:t>
            </w:r>
            <w:bookmarkStart w:id="38" w:name="_GoBack"/>
            <w:bookmarkEnd w:id="38"/>
            <w:r>
              <w:rPr>
                <w:rFonts w:hint="default"/>
                <w:lang w:val="en-CA"/>
              </w:rPr>
              <w:t xml:space="preserve">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pPr>
            <w:r>
              <w:t xml:space="preserve">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 </w:t>
            </w:r>
            <w:r>
              <w:rPr>
                <w:rFonts w:hint="default"/>
                <w:lang w:val="en-CA"/>
              </w:rPr>
              <w:t>A</w:t>
            </w:r>
            <w:r>
              <w:t xml:space="preserve"> high value indicates that students are being taught by teachers who are pedagogically well-trained to teach.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type of  sector and education level.</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1F693E"/>
    <w:rsid w:val="22AA29AE"/>
    <w:rsid w:val="5188766D"/>
    <w:rsid w:val="58E93EE4"/>
    <w:rsid w:val="674312E2"/>
    <w:rsid w:val="6CC87D90"/>
    <w:rsid w:val="6E145EC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8">
    <w:name w:val="apple-converted-space"/>
    <w:basedOn w:val="5"/>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215672</Words>
  <Characters>1229335</Characters>
  <Lines>10244</Lines>
  <Paragraphs>2884</Paragraphs>
  <TotalTime>38</TotalTime>
  <ScaleCrop>false</ScaleCrop>
  <LinksUpToDate>false</LinksUpToDate>
  <CharactersWithSpaces>1442123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2021-10-18T12:48:00Z</dcterms:created>
  <dc:creator>Fanning, Stephen B (JMD)</dc:creator>
  <cp:lastModifiedBy>Doreen</cp:lastModifiedBy>
  <cp:lastPrinted>2020-04-16T14:23:00Z</cp:lastPrinted>
  <dcterms:modified xsi:type="dcterms:W3CDTF">2022-11-13T11:28:11Z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BAAFB7387EBF4CA4A982DF9971340C1C</vt:lpwstr>
  </property>
</Properties>
</file>