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rPr>
              <w:rFonts w:asciiTheme="minorHAnsi" w:hAnsiTheme="minorHAnsi" w:eastAsiaTheme="minorHAnsi" w:cstheme="minorBidi"/>
              <w:sz w:val="22"/>
              <w:szCs w:val="22"/>
              <w:lang w:val="en-US" w:eastAsia="en-US" w:bidi="ar-SA"/>
            </w:rP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rPr>
              <w:rFonts w:asciiTheme="minorHAnsi" w:hAnsiTheme="minorHAnsi" w:eastAsiaTheme="minorHAnsi" w:cstheme="minorBidi"/>
              <w:sz w:val="22"/>
              <w:szCs w:val="22"/>
              <w:lang w:val="en-US" w:eastAsia="en-US" w:bidi="ar-SA"/>
            </w:rPr>
            <w:t>0.0.0 National series not in global framework (_)</w:t>
          </w:r>
          <w:permEnd w:id="1"/>
        </w:p>
      </w:sdtContent>
    </w:sdt>
    <w:bookmark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rPr>
              <w:rFonts w:asciiTheme="minorHAnsi" w:hAnsiTheme="minorHAnsi" w:eastAsiaTheme="minorHAnsi" w:cstheme="minorBidi"/>
              <w:sz w:val="22"/>
              <w:szCs w:val="22"/>
              <w:lang w:val="en-US" w:eastAsia="en-US" w:bidi="ar-SA"/>
            </w:rP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rPr>
              <w:rFonts w:asciiTheme="minorHAnsi" w:hAnsiTheme="minorHAnsi" w:eastAsiaTheme="minorHAnsi" w:cstheme="minorBidi"/>
              <w:sz w:val="22"/>
              <w:szCs w:val="22"/>
              <w:lang w:val="en-US" w:eastAsia="en-US" w:bidi="ar-SA"/>
            </w:rP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3071"/>
            <w:bookmarkStart w:id="4" w:name="_Toc36812571"/>
            <w:bookmarkStart w:id="5" w:name="_Toc37932743"/>
            <w:bookmarkStart w:id="6" w:name="_Toc36812684"/>
            <w:bookmarkStart w:id="7" w:name="_Toc36655608"/>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pPr>
            <w:r>
              <w:rPr>
                <w:rFonts w:hint="default"/>
              </w:rPr>
              <w:t>Goal 13: Take urgent action to combat climate change and its impacts</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bidi w:val="0"/>
            </w:pPr>
            <w:r>
              <w:rPr>
                <w:rFonts w:hint="default"/>
              </w:rPr>
              <w:t>Target 13.1: Strengthen resilience and adaptive capacity to climate-related hazards and natural disasters in all countries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rPr>
                <w:rFonts w:hint="default"/>
                <w:lang w:val="en-CA"/>
              </w:rPr>
            </w:pPr>
            <w:r>
              <w:rPr>
                <w:rFonts w:hint="default"/>
                <w:lang w:val="en-CA"/>
              </w:rPr>
              <w:t xml:space="preserve">Indicator 13.1.2: </w:t>
            </w:r>
            <w:bookmarkStart w:id="38" w:name="_GoBack"/>
            <w:bookmarkEnd w:id="38"/>
            <w:r>
              <w:t>Number of countries that adopt and implement national disaster risk reduction strategies in line with the Sendai Framework for Disaster Risk Reduction 2015–2030</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bidi w:val="0"/>
            </w:p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2572"/>
            <w:bookmarkStart w:id="9" w:name="_Toc37932744"/>
            <w:bookmarkStart w:id="10" w:name="_Toc36812685"/>
            <w:bookmarkStart w:id="11" w:name="_Toc36813072"/>
            <w:bookmarkStart w:id="12" w:name="_Toc36655609"/>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tc>
      </w:tr>
      <w:permEnd w:id="13"/>
      <w:tr>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2686"/>
            <w:bookmarkStart w:id="14" w:name="_Toc36813073"/>
            <w:bookmarkStart w:id="15" w:name="_Toc36812573"/>
            <w:bookmarkStart w:id="16" w:name="_Toc36655610"/>
            <w:bookmarkStart w:id="17" w:name="_Toc37932745"/>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7932746"/>
            <w:bookmarkStart w:id="19" w:name="_Toc36813074"/>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rFonts w:hint="default"/>
                <w:lang w:val="en-US"/>
              </w:rPr>
            </w:p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3075"/>
            <w:bookmarkStart w:id="21" w:name="_Toc36812688"/>
            <w:bookmarkStart w:id="22" w:name="_Toc36655612"/>
            <w:bookmarkStart w:id="23" w:name="_Toc36812575"/>
            <w:bookmarkStart w:id="24" w:name="_Toc37932747"/>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tc>
      </w:tr>
      <w:permEnd w:id="33"/>
      <w:tr>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3076"/>
            <w:bookmarkStart w:id="26" w:name="_Toc36655613"/>
            <w:bookmarkStart w:id="27" w:name="_Toc36812689"/>
            <w:bookmarkStart w:id="28" w:name="_Toc37932748"/>
            <w:bookmarkStart w:id="29" w:name="_Toc36812576"/>
            <w:r>
              <w:rPr>
                <w:sz w:val="32"/>
                <w:szCs w:val="32"/>
              </w:rPr>
              <w:t>5. Data availability and disaggregation</w:t>
            </w:r>
            <w:bookmarkEnd w:id="25"/>
            <w:bookmarkEnd w:id="26"/>
            <w:bookmarkEnd w:id="27"/>
            <w:bookmarkEnd w:id="28"/>
            <w:bookmarkEnd w:id="29"/>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2"/>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5" w:name="_Toc37932753"/>
      <w:bookmarkStart w:id="36" w:name="Mapping"/>
      <w:r>
        <w:rPr>
          <w:sz w:val="28"/>
          <w:szCs w:val="28"/>
        </w:rPr>
        <w:t>B. Mapping of SDMX Detailed Concepts to IAEG-SDG File Format</w:t>
      </w:r>
      <w:bookmarkEnd w:id="35"/>
    </w:p>
    <w:bookmarkEnd w:id="36"/>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7" w:name="_Toc37932754"/>
      <w:r>
        <w:rPr>
          <w:sz w:val="28"/>
          <w:szCs w:val="28"/>
        </w:rPr>
        <w:t>C. Mapping of IAEG-SDG File Format to SDMX Detailed Concepts</w:t>
      </w:r>
      <w:bookmarkEnd w:id="37"/>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Helvetica">
    <w:altName w:val="Arial"/>
    <w:panose1 w:val="00000000000000000000"/>
    <w:charset w:val="00"/>
    <w:family w:val="auto"/>
    <w:pitch w:val="default"/>
    <w:sig w:usb0="00000000" w:usb1="00000000" w:usb2="00000000" w:usb3="00000000" w:csb0="000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view w:val="web"/>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17B74183"/>
    <w:rsid w:val="35EE64A7"/>
    <w:rsid w:val="3AC83130"/>
    <w:rsid w:val="456E5EAE"/>
    <w:rsid w:val="617B58C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4"/>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7"/>
    <w:semiHidden/>
    <w:unhideWhenUsed/>
    <w:qFormat/>
    <w:uiPriority w:val="99"/>
    <w:pPr>
      <w:spacing w:line="240" w:lineRule="auto"/>
    </w:pPr>
    <w:rPr>
      <w:sz w:val="20"/>
      <w:szCs w:val="20"/>
    </w:rPr>
  </w:style>
  <w:style w:type="paragraph" w:styleId="9">
    <w:name w:val="annotation subject"/>
    <w:basedOn w:val="8"/>
    <w:next w:val="8"/>
    <w:link w:val="48"/>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0"/>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5"/>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2"/>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4"/>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Normal (Web)"/>
    <w:semiHidden/>
    <w:unhideWhenUsed/>
    <w:qFormat/>
    <w:uiPriority w:val="99"/>
    <w:pPr>
      <w:spacing w:before="0" w:beforeAutospacing="1" w:after="0" w:afterAutospacing="1"/>
      <w:ind w:left="0" w:right="0"/>
      <w:jc w:val="left"/>
    </w:pPr>
    <w:rPr>
      <w:rFonts w:ascii="Times New Roman" w:hAnsi="Times New Roman" w:eastAsia="SimSun" w:cs="Times New Roman"/>
      <w:kern w:val="0"/>
      <w:sz w:val="24"/>
      <w:szCs w:val="24"/>
      <w:lang w:val="en-US" w:eastAsia="zh-CN" w:bidi="ar"/>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qFormat/>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7">
    <w:name w:val="TOC Heading"/>
    <w:basedOn w:val="2"/>
    <w:next w:val="1"/>
    <w:unhideWhenUsed/>
    <w:qFormat/>
    <w:uiPriority w:val="39"/>
    <w:pPr>
      <w:outlineLvl w:val="9"/>
    </w:pPr>
  </w:style>
  <w:style w:type="character" w:customStyle="1" w:styleId="28">
    <w:name w:val="Title Char"/>
    <w:basedOn w:val="4"/>
    <w:link w:val="22"/>
    <w:qFormat/>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qFormat/>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qFormat/>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qFormat/>
    <w:uiPriority w:val="99"/>
    <w:rPr>
      <w:rFonts w:ascii="Segoe UI" w:hAnsi="Segoe UI" w:cs="Segoe UI"/>
      <w:sz w:val="18"/>
      <w:szCs w:val="18"/>
    </w:rPr>
  </w:style>
  <w:style w:type="character" w:customStyle="1" w:styleId="45">
    <w:name w:val="Footer Char"/>
    <w:basedOn w:val="4"/>
    <w:link w:val="13"/>
    <w:qFormat/>
    <w:uiPriority w:val="99"/>
  </w:style>
  <w:style w:type="character" w:customStyle="1" w:styleId="46">
    <w:name w:val="Unresolved Mention1"/>
    <w:basedOn w:val="4"/>
    <w:semiHidden/>
    <w:unhideWhenUsed/>
    <w:qFormat/>
    <w:uiPriority w:val="99"/>
    <w:rPr>
      <w:color w:val="605E5C"/>
      <w:shd w:val="clear" w:color="auto" w:fill="E1DFDD"/>
    </w:rPr>
  </w:style>
  <w:style w:type="character" w:customStyle="1" w:styleId="47">
    <w:name w:val="Comment Text Char"/>
    <w:basedOn w:val="4"/>
    <w:link w:val="8"/>
    <w:semiHidden/>
    <w:qFormat/>
    <w:uiPriority w:val="99"/>
    <w:rPr>
      <w:sz w:val="20"/>
      <w:szCs w:val="20"/>
    </w:rPr>
  </w:style>
  <w:style w:type="character" w:customStyle="1" w:styleId="48">
    <w:name w:val="Comment Subject Char"/>
    <w:basedOn w:val="47"/>
    <w:link w:val="9"/>
    <w:semiHidden/>
    <w:qFormat/>
    <w:uiPriority w:val="99"/>
    <w:rPr>
      <w:b/>
      <w:bCs/>
      <w:sz w:val="20"/>
      <w:szCs w:val="20"/>
    </w:rPr>
  </w:style>
  <w:style w:type="character" w:styleId="49">
    <w:name w:val="Placeholder Text"/>
    <w:basedOn w:val="4"/>
    <w:semiHidden/>
    <w:qFormat/>
    <w:uiPriority w:val="99"/>
    <w:rPr>
      <w:color w:val="808080"/>
    </w:rPr>
  </w:style>
  <w:style w:type="character" w:customStyle="1" w:styleId="50">
    <w:name w:val="Endnote Text Char"/>
    <w:basedOn w:val="4"/>
    <w:link w:val="11"/>
    <w:qFormat/>
    <w:uiPriority w:val="99"/>
    <w:rPr>
      <w:sz w:val="20"/>
      <w:szCs w:val="20"/>
    </w:rPr>
  </w:style>
  <w:style w:type="character" w:customStyle="1" w:styleId="51">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2">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3">
    <w:name w:val="Unresolved Mention"/>
    <w:basedOn w:val="4"/>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4.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2.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4712825F-F8FB-47DE-B6A1-8CCC6E07E218}">
  <ds:schemaRefs/>
</ds:datastoreItem>
</file>

<file path=customXml/itemProps2.xml><?xml version="1.0" encoding="utf-8"?>
<ds:datastoreItem xmlns:ds="http://schemas.openxmlformats.org/officeDocument/2006/customXml" ds:itemID="{EB1C2039-A1E2-420D-9A37-E0F60F4991A9}">
  <ds:schemaRefs/>
</ds:datastoreItem>
</file>

<file path=customXml/itemProps3.xml><?xml version="1.0" encoding="utf-8"?>
<ds:datastoreItem xmlns:ds="http://schemas.openxmlformats.org/officeDocument/2006/customXml" ds:itemID="{57E59553-E217-482E-8EE7-C905E1600DAA}">
  <ds:schemaRefs/>
</ds:datastoreItem>
</file>

<file path=customXml/itemProps4.xml><?xml version="1.0" encoding="utf-8"?>
<ds:datastoreItem xmlns:ds="http://schemas.openxmlformats.org/officeDocument/2006/customXml" ds:itemID="{1ED1DF50-B557-40DB-AB1D-53089885C6E0}">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10</Pages>
  <Words>215350</Words>
  <Characters>1227499</Characters>
  <Lines>10229</Lines>
  <Paragraphs>2879</Paragraphs>
  <TotalTime>6</TotalTime>
  <ScaleCrop>false</ScaleCrop>
  <LinksUpToDate>false</LinksUpToDate>
  <CharactersWithSpaces>1439970</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2020-10-22T23:58:00Z</dcterms:created>
  <dc:creator>Fanning, Stephen B (JMD)</dc:creator>
  <cp:lastModifiedBy>Doreen</cp:lastModifiedBy>
  <cp:lastPrinted>2020-04-16T14:23:00Z</cp:lastPrinted>
  <dcterms:modified xsi:type="dcterms:W3CDTF">2022-11-14T12:12:35Z</dcterms:modified>
  <cp:revision>12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A0609C71805A4350A84F447D618F33FB</vt:lpwstr>
  </property>
</Properties>
</file>