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3.3.3 Malaria incidence per 1,000 population at risk [3.3.3] (SH_STA_MALR)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3pt;width:3pt;" o:ole="t" filled="f" o:preferrelative="t" stroked="f" coordsize="21600,21600">
            <v:path/>
            <v:fill on="f" focussize="0,0"/>
            <v:stroke on="f"/>
            <v:imagedata r:id="rId9" o:title=""/>
            <o:lock v:ext="edit" aspectratio="t"/>
            <w10:wrap type="none"/>
            <w10:anchorlock/>
          </v:shape>
          <w:control r:id="rId8" w:name="CommandButton1" w:shapeid="_x0000_i1025"/>
        </w:object>
      </w:r>
      <w:r>
        <w:rPr>
          <w:sz w:val="26"/>
          <w:szCs w:val="26"/>
        </w:rPr>
        <w:t xml:space="preserve">   </w:t>
      </w:r>
      <w:r>
        <w:rPr>
          <w:sz w:val="26"/>
          <w:szCs w:val="26"/>
        </w:rPr>
        <w:object>
          <v:shape id="_x0000_i1026" o:spt="201" alt="" type="#_x0000_t201" style="height:3pt;width:3pt;" o:ole="t" filled="f" o:preferrelative="t" stroked="f" coordsize="21600,21600">
            <v:path/>
            <v:fill on="f" focussize="0,0"/>
            <v:stroke on="f"/>
            <v:imagedata r:id="rId9" o:title=""/>
            <o:lock v:ext="edit" aspectratio="t"/>
            <w10:wrap type="none"/>
            <w10:anchorlock/>
          </v:shape>
          <w:control r:id="rId10" w:name="CommandButton2"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3pt;width:3pt;" o:ole="t" filled="f" o:preferrelative="t" stroked="f" coordsize="21600,21600">
            <v:path/>
            <v:fill on="f" focussize="0,0"/>
            <v:stroke on="f"/>
            <v:imagedata r:id="rId9" o:title=""/>
            <o:lock v:ext="edit" aspectratio="t"/>
            <w10:wrap type="none"/>
            <w10:anchorlock/>
          </v:shape>
          <w:control r:id="rId11" w:name="CommandButton3" w:shapeid="_x0000_i1027"/>
        </w:object>
      </w:r>
      <w:r>
        <w:t xml:space="preserve">             </w:t>
      </w:r>
      <w:r>
        <w:object>
          <v:shape id="_x0000_i1028" o:spt="201" alt="" type="#_x0000_t201" style="height:3pt;width:3pt;" o:ole="t" filled="f" o:preferrelative="t" stroked="f" coordsize="21600,21600">
            <v:path/>
            <v:fill on="f" focussize="0,0"/>
            <v:stroke on="f"/>
            <v:imagedata r:id="rId9" o:title=""/>
            <o:lock v:ext="edit" aspectratio="t"/>
            <w10:wrap type="none"/>
            <w10:anchorlock/>
          </v:shape>
          <w:control r:id="rId12"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Incidence of malaria is the number of new cases of malaria in a year per 1,000 population. To measure trends in malaria morbidity and to identify locations where the risk of disease is highest. With this information, programs can respond to unusual trends, such as epidemics, and direct resources to the populations most in need. This data also serves to inform global resource allocation for malaria such as when defining eligibility criteria for Global Fund finance.</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"https://sustainabledevelopment-ghana.github.io/good-health-and-well-being" </w:instrText>
            </w:r>
            <w:r>
              <w:fldChar w:fldCharType="separate"/>
            </w:r>
            <w:r>
              <w:rPr>
                <w:rStyle w:val="55"/>
                <w:rFonts w:asciiTheme="minorHAnsi" w:hAnsiTheme="minorHAnsi" w:cstheme="minorHAnsi"/>
                <w:color w:val="auto"/>
                <w:sz w:val="22"/>
                <w:szCs w:val="22"/>
              </w:rPr>
              <w:t xml:space="preserve">Goal 3: </w:t>
            </w:r>
            <w:r>
              <w:rPr>
                <w:rStyle w:val="19"/>
                <w:rFonts w:asciiTheme="minorHAnsi" w:hAnsiTheme="minorHAnsi" w:cstheme="minorHAnsi"/>
                <w:color w:val="auto"/>
                <w:sz w:val="22"/>
                <w:szCs w:val="22"/>
                <w:u w:val="none"/>
              </w:rPr>
              <w:t>Ensure healthy lives and promote well-being for all at all ages</w:t>
            </w:r>
            <w:r>
              <w:rPr>
                <w:rStyle w:val="19"/>
                <w:rFonts w:asciiTheme="minorHAnsi" w:hAnsiTheme="minorHAnsi" w:cstheme="minorHAnsi"/>
                <w:color w:val="auto"/>
                <w:sz w:val="22"/>
                <w:szCs w:val="22"/>
                <w:u w:val="none"/>
              </w:rPr>
              <w:fldChar w:fldCharType="end"/>
            </w:r>
            <w:r>
              <w:rPr>
                <w:rStyle w:val="19"/>
                <w:rFonts w:asciiTheme="minorHAnsi" w:hAnsiTheme="minorHAnsi" w:cstheme="minorHAnsi"/>
                <w:color w:val="auto"/>
                <w:sz w:val="22"/>
                <w:szCs w:val="22"/>
                <w:u w:val="none"/>
              </w:rPr>
              <w:t>.</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3"/>
              <w:rPr>
                <w:rStyle w:val="57"/>
                <w:rFonts w:ascii="Calibri" w:hAnsi="Calibri" w:cs="Calibri"/>
                <w:color w:val="333333"/>
                <w:sz w:val="21"/>
                <w:szCs w:val="21"/>
              </w:rPr>
            </w:pPr>
            <w:r>
              <w:rPr>
                <w:rStyle w:val="56"/>
                <w:rFonts w:ascii="Calibri" w:hAnsi="Calibri" w:cs="Calibri"/>
                <w:color w:val="333333"/>
                <w:sz w:val="21"/>
                <w:szCs w:val="21"/>
                <w:shd w:val="clear" w:color="auto" w:fill="F5F5F5"/>
              </w:rPr>
              <w:t>Target 3.3: By 2030, end the epidemics of AIDS, tuberculosis, malaria and neglected tropical diseases and combat hepatitis, water-borne diseases and other communicable diseases.</w:t>
            </w:r>
            <w:r>
              <w:rPr>
                <w:rStyle w:val="57"/>
                <w:rFonts w:ascii="Calibri" w:hAnsi="Calibri" w:cs="Calibri"/>
                <w:color w:val="333333"/>
                <w:sz w:val="21"/>
                <w:szCs w:val="21"/>
              </w:rPr>
              <w:t>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3.3.3: Malaria incidence per 1,000 population.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rPr>
                <w:color w:val="333333"/>
                <w:sz w:val="21"/>
                <w:szCs w:val="21"/>
              </w:rPr>
            </w:pPr>
            <w:r>
              <w:rPr>
                <w:color w:val="333333"/>
                <w:sz w:val="21"/>
                <w:szCs w:val="21"/>
              </w:rPr>
              <w:t xml:space="preserve">Indicator 3.3.3: Malaria incidence per 1,000 population. </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rStyle w:val="57"/>
              </w:rPr>
            </w:pPr>
            <w:r>
              <w:rPr>
                <w:rStyle w:val="56"/>
              </w:rPr>
              <w:t>Global Malaria Programme at World Health Organization (WHO).</w:t>
            </w:r>
            <w:r>
              <w:rPr>
                <w:rStyle w:val="57"/>
              </w:rPr>
              <w:t> </w:t>
            </w:r>
          </w:p>
          <w:p>
            <w:pPr>
              <w:shd w:val="clear" w:color="auto" w:fill="FFFFFF"/>
              <w:spacing w:after="0"/>
              <w:rPr>
                <w:rFonts w:eastAsia="Times New Roman" w:cs="Times New Roman"/>
                <w:color w:val="4A4A4A"/>
                <w:sz w:val="21"/>
                <w:szCs w:val="21"/>
                <w:lang w:eastAsia="en-GB"/>
              </w:rPr>
            </w:pPr>
          </w:p>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Malaria is a life-threatening disease caused by parasites that are transmitted to people through the bites of infected female </w:t>
            </w:r>
            <w:r>
              <w:rPr>
                <w:rStyle w:val="10"/>
              </w:rPr>
              <w:t>Anopheles</w:t>
            </w:r>
            <w:r>
              <w:t> mosquitoes. It is preventable and curable. There are 5 parasite species that cause malaria in humans, and 2 of these species – </w:t>
            </w:r>
            <w:r>
              <w:rPr>
                <w:rStyle w:val="10"/>
              </w:rPr>
              <w:t>Plasmodium falciparum</w:t>
            </w:r>
            <w:r>
              <w:t> and </w:t>
            </w:r>
            <w:r>
              <w:rPr>
                <w:rStyle w:val="10"/>
              </w:rPr>
              <w:t>Plasmodium vivax</w:t>
            </w:r>
            <w:r>
              <w:t> – pose the greatest threat. </w:t>
            </w:r>
          </w:p>
          <w:p>
            <w:r>
              <w:t>Case of malaria is defined as the occurrence of malaria infection in a person whom the presence of malaria parasites in the blood has been confirmed by a diagnostic test. The population considered is the population at risk of the disease.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eastAsia="Times New Roman" w:cs="Arial"/>
                <w:i/>
                <w:sz w:val="20"/>
                <w:szCs w:val="20"/>
                <w:lang w:val="en-GB" w:eastAsia="en-GB"/>
              </w:rPr>
              <w:t>MOH, 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To measure trends in malaria morbidity and to identify locations where the risk of disease is highest. With this information, programmes can respond to unusual trends, such as epidemics, and direct</w:t>
            </w:r>
          </w:p>
          <w:p>
            <w:pPr>
              <w:pStyle w:val="20"/>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resources to the populations most in need. These data also serves to inform global resource allocation for malaria such as when defining eligibility criteria for Global Fund finance.</w:t>
            </w:r>
          </w:p>
          <w:p>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Complete data on malaria cases reported through surveillance systems are the best source of data but are rarely available for large populations. Reported data on malaria cases generally need to be corrected for extent of health service use, incompleteness of reporting and lack of case confirmation. In high transmission areas with limited health service data but with good data on parasite prevalence the number of cases can be estimated from parasite prevalence. The denominator is estimated, using risk mapping and population data.</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https://www.who.int/health-topics/malaria#tab=tab_1</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2"/>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A2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D7E86"/>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1884A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5"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5"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uiPriority w:val="99"/>
    <w:rPr>
      <w:color w:val="954F72" w:themeColor="followedHyperlink"/>
      <w:u w:val="single"/>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8">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rPr>
  </w:style>
  <w:style w:type="paragraph" w:styleId="20">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5"/>
      <w:spacing w:val="15"/>
    </w:rPr>
  </w:style>
  <w:style w:type="table" w:styleId="22">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5"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5"/>
      <w:spacing w:val="15"/>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8"/>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4"/>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5"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normaltextrun"/>
    <w:basedOn w:val="4"/>
    <w:uiPriority w:val="0"/>
  </w:style>
  <w:style w:type="character" w:customStyle="1" w:styleId="57">
    <w:name w:val="eop"/>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control" Target="activeX/activeX4.xml"/><Relationship Id="rId11" Type="http://schemas.openxmlformats.org/officeDocument/2006/relationships/control" Target="activeX/activeX3.xml"/><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10FD"/>
    <w:rsid w:val="006153AA"/>
    <w:rsid w:val="0064052E"/>
    <w:rsid w:val="00650D0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215692</Words>
  <Characters>1229449</Characters>
  <Lines>10245</Lines>
  <Paragraphs>2884</Paragraphs>
  <TotalTime>33</TotalTime>
  <ScaleCrop>false</ScaleCrop>
  <LinksUpToDate>false</LinksUpToDate>
  <CharactersWithSpaces>1442257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2021-10-18T12:29:00Z</dcterms:created>
  <dc:creator>Fanning, Stephen B (JMD)</dc:creator>
  <cp:lastModifiedBy>origi</cp:lastModifiedBy>
  <cp:lastPrinted>2020-04-16T14:23:00Z</cp:lastPrinted>
  <dcterms:modified xsi:type="dcterms:W3CDTF">2022-09-20T08:26:56Z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AE24C03E489C487DAAD4787FDCE108BA</vt:lpwstr>
  </property>
</Properties>
</file>