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3.4.2 Suicide mortality rate [3.4.2] (SH_STA_SCIDE)</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3.4: By 2030, reduce by one third premature mortality from non-communicable diseases through</w:t>
            </w:r>
            <w:r>
              <w:rPr>
                <w:rFonts w:cstheme="minorHAnsi"/>
              </w:rPr>
              <w:br w:type="textWrapping"/>
            </w:r>
            <w:r>
              <w:rPr>
                <w:rStyle w:val="53"/>
                <w:rFonts w:cstheme="minorHAnsi"/>
              </w:rPr>
              <w:t>prevention and treatment and promote mental health and well-being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3.4.2: Suicide mortality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World Health Organization (WHO)</w:t>
            </w:r>
            <w:r>
              <w:rPr>
                <w:rFonts w:cstheme="minorHAnsi"/>
              </w:rPr>
              <w:br w:type="textWrapping"/>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8130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The Suicide mortality rate as defined as the number of suicide deaths in a year, divided by the population,</w:t>
            </w:r>
            <w:r>
              <w:rPr>
                <w:rFonts w:cstheme="minorHAnsi"/>
              </w:rPr>
              <w:br w:type="textWrapping"/>
            </w:r>
            <w:r>
              <w:rPr>
                <w:rStyle w:val="53"/>
                <w:rFonts w:cstheme="minorHAnsi"/>
              </w:rPr>
              <w:t>and multiplied by 100 000.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Rate per 100 000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PHC 2021, Ghana statistical service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continuous</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continuous</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Mental disorders occur in all regions and cultures of the world. The most prevalent of these disorders are depression and anxiety, which are estimated to affect nearly 1 in 10 people. At its worst, depression can lead to suicide. In 2019, there were over 700,000 estimated suicide deaths worldwide.</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Suicide mortality rate (per 100,000 population) = (Number of suicide deaths in a year x 100,000) / Mid-</w:t>
            </w:r>
            <w:r>
              <w:rPr>
                <w:rFonts w:cstheme="minorHAnsi"/>
              </w:rPr>
              <w:br w:type="textWrapping"/>
            </w:r>
            <w:r>
              <w:rPr>
                <w:rStyle w:val="53"/>
                <w:rFonts w:cstheme="minorHAnsi"/>
              </w:rPr>
              <w:t>year population for the same calendar year</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http://www.who.int/gho/en/</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1750"/>
    <w:rsid w:val="001A6F28"/>
    <w:rsid w:val="001B6829"/>
    <w:rsid w:val="001C1BC2"/>
    <w:rsid w:val="001E1E26"/>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CE3"/>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478F9"/>
    <w:rsid w:val="006560A4"/>
    <w:rsid w:val="0068379D"/>
    <w:rsid w:val="00693674"/>
    <w:rsid w:val="006A7EF1"/>
    <w:rsid w:val="006B0512"/>
    <w:rsid w:val="006B3527"/>
    <w:rsid w:val="006C075C"/>
    <w:rsid w:val="006C6768"/>
    <w:rsid w:val="006C783E"/>
    <w:rsid w:val="006E1A7D"/>
    <w:rsid w:val="006F104C"/>
    <w:rsid w:val="006F2038"/>
    <w:rsid w:val="006F50E8"/>
    <w:rsid w:val="007073D1"/>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2185B"/>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A64"/>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94E79"/>
    <w:rsid w:val="00CA6252"/>
    <w:rsid w:val="00CA7FA5"/>
    <w:rsid w:val="00CB7B0D"/>
    <w:rsid w:val="00CC360A"/>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243675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 w:type="character" w:customStyle="1" w:styleId="53">
    <w:name w:val="markedcontent"/>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70C5D"/>
    <w:rsid w:val="00B26EA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215466</Words>
  <Characters>1228162</Characters>
  <Lines>10234</Lines>
  <Paragraphs>2881</Paragraphs>
  <TotalTime>9</TotalTime>
  <ScaleCrop>false</ScaleCrop>
  <LinksUpToDate>false</LinksUpToDate>
  <CharactersWithSpaces>1440747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2022-09-13T12:30:00Z</dcterms:created>
  <dc:creator>Fanning, Stephen B (JMD)</dc:creator>
  <cp:lastModifiedBy>origi</cp:lastModifiedBy>
  <cp:lastPrinted>2020-04-16T14:23:00Z</cp:lastPrinted>
  <dcterms:modified xsi:type="dcterms:W3CDTF">2022-09-20T08:28:50Z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440C4D169AE54027940C5F1306E708C7</vt:lpwstr>
  </property>
</Properties>
</file>