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4.c.1 Proportion of teachers who have received at least the minimum organized teacher training (e.g. pedagogical training) pre-service or in-service required for teaching at the relevant level in a gi... (SE_TRA_GRDL)</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"https://sustainabledevelopment-ghana.github.io/quality-education" </w:instrText>
            </w:r>
            <w:r>
              <w:fldChar w:fldCharType="separate"/>
            </w:r>
            <w:r>
              <w:rPr>
                <w:rStyle w:val="55"/>
                <w:rFonts w:asciiTheme="minorHAnsi" w:hAnsiTheme="minorHAnsi" w:cstheme="minorHAnsi"/>
                <w:color w:val="auto"/>
                <w:sz w:val="22"/>
                <w:szCs w:val="22"/>
              </w:rPr>
              <w:t xml:space="preserve">Goal 4: </w:t>
            </w:r>
            <w:r>
              <w:rPr>
                <w:rStyle w:val="19"/>
                <w:rFonts w:asciiTheme="minorHAnsi" w:hAnsiTheme="minorHAnsi" w:cstheme="minorHAnsi"/>
                <w:color w:val="auto"/>
                <w:sz w:val="22"/>
                <w:szCs w:val="22"/>
                <w:u w:val="none"/>
              </w:rPr>
              <w:t xml:space="preserve">Ensure inclusive and equitable quality education and promote lifelong learning opportunities for all </w:t>
            </w:r>
            <w:r>
              <w:rPr>
                <w:rStyle w:val="19"/>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rPr>
                <w:rFonts w:asciiTheme="minorHAnsi" w:hAnsiTheme="minorHAnsi"/>
                <w:color w:val="333333"/>
                <w:sz w:val="21"/>
                <w:szCs w:val="21"/>
              </w:rPr>
            </w:pPr>
            <w:r>
              <w:rPr>
                <w:rFonts w:asciiTheme="minorHAnsi" w:hAnsiTheme="minorHAnsi"/>
                <w:color w:val="333333"/>
                <w:sz w:val="21"/>
                <w:szCs w:val="21"/>
              </w:rPr>
              <w:t>Target 4.c: By 2030, substantially increase the supply of qualified teachers, including through international cooperation for teacher training in developing countries, especially least developed countries and small island developing States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4.c.1: Proportion of teachers in: (a) pre-primary; (b) primary; (c) lower secondary; and (d) upper secondary education who have received at least the minimum organized teacher training (e.g. pedagogical training) pre-service or in-service required for teaching at the relevant level in a given country</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1.2, 1.4, 1.a, 2.1, 2.2, 2.3, 3.7, 3.c, 3.d, 5.1, 5.5, 5.b, 8.6, 8.7, 10.2, 12.8, 13.3, 13.b</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UNESCO Institute for Statistics (UNESCO-UIS)</w:t>
            </w:r>
          </w:p>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stheme="minorHAnsi"/>
                <w:sz w:val="22"/>
                <w:szCs w:val="22"/>
              </w:rPr>
            </w:pPr>
            <w:r>
              <w:rPr>
                <w:rFonts w:asciiTheme="minorHAnsi" w:hAnsiTheme="minorHAnsi" w:cstheme="minorHAnsi"/>
                <w:sz w:val="22"/>
                <w:szCs w:val="22"/>
              </w:rP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1"/>
                <w:szCs w:val="21"/>
              </w:rPr>
            </w:pPr>
            <w:r>
              <w:rPr>
                <w:rStyle w:val="20"/>
                <w:rFonts w:cs="Times New Roman"/>
                <w:color w:val="4A4A4A"/>
                <w:sz w:val="21"/>
                <w:szCs w:val="21"/>
              </w:rPr>
              <w:t>Definition:</w:t>
            </w:r>
          </w:p>
          <w:p>
            <w:pPr>
              <w:shd w:val="clear" w:color="auto" w:fill="FFFFFF"/>
              <w:spacing w:after="0"/>
              <w:rPr>
                <w:rFonts w:cs="Times New Roman"/>
                <w:color w:val="4A4A4A"/>
                <w:sz w:val="21"/>
                <w:szCs w:val="21"/>
              </w:rPr>
            </w:pPr>
          </w:p>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The percentage of teachers by level of education taught (pre-primary, primary, lower secondary and upper secondary education) who have received at least the minimum organized pedagogical teacher training pre-service and in-service required for teaching at the relevant level in a given country</w:t>
            </w:r>
          </w:p>
          <w:p>
            <w:pPr>
              <w:shd w:val="clear" w:color="auto" w:fill="FFFFFF"/>
              <w:spacing w:after="0"/>
              <w:rPr>
                <w:rStyle w:val="20"/>
                <w:rFonts w:cs="Times New Roman"/>
              </w:rPr>
            </w:pPr>
          </w:p>
          <w:p>
            <w:pPr>
              <w:shd w:val="clear" w:color="auto" w:fill="FFFFFF"/>
              <w:spacing w:after="0"/>
            </w:pPr>
            <w:r>
              <w:rPr>
                <w:rStyle w:val="20"/>
                <w:rFonts w:cs="Times New Roman"/>
                <w:color w:val="4A4A4A"/>
                <w:sz w:val="21"/>
                <w:szCs w:val="21"/>
              </w:rPr>
              <w:t>Concepts:</w:t>
            </w:r>
          </w:p>
          <w:p>
            <w:pPr>
              <w:shd w:val="clear" w:color="auto" w:fill="FFFFFF"/>
              <w:spacing w:after="0"/>
              <w:rPr>
                <w:rFonts w:cs="Times New Roman"/>
                <w:color w:val="4A4A4A"/>
                <w:sz w:val="21"/>
                <w:szCs w:val="21"/>
              </w:rPr>
            </w:pPr>
          </w:p>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 teacher is trained if they have received at least the minimum organized pedagogical teacher training pre-service and in-service required for teaching at the relevant level in a given country.</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Ratio and Percent</w:t>
            </w:r>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ind w:right="164"/>
              <w:jc w:val="both"/>
              <w:rPr>
                <w:rFonts w:eastAsia="Arial" w:cstheme="minorHAnsi"/>
              </w:rPr>
            </w:pPr>
            <w:r>
              <w:rPr>
                <w:rFonts w:eastAsia="Arial" w:cstheme="minorHAnsi"/>
              </w:rPr>
              <w:t>EMIS, 2020</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asciiTheme="minorHAnsi" w:hAnsiTheme="minorHAnsi" w:cstheme="minorHAnsi"/>
                <w:sz w:val="22"/>
                <w:szCs w:val="22"/>
              </w:rP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w:t>
            </w:r>
            <w:r>
              <w:rPr>
                <w:rStyle w:val="58"/>
                <w:rFonts w:asciiTheme="minorHAnsi" w:hAnsiTheme="minorHAnsi"/>
                <w:color w:val="4A4A4A"/>
                <w:sz w:val="21"/>
                <w:szCs w:val="21"/>
              </w:rPr>
              <w:t xml:space="preserve"> </w:t>
            </w:r>
          </w:p>
          <w:p>
            <w:pPr>
              <w:pStyle w:val="57"/>
              <w:shd w:val="clear" w:color="auto" w:fill="FFFFFF"/>
              <w:spacing w:before="0" w:beforeAutospacing="0" w:after="0" w:afterAutospacing="0"/>
              <w:rPr>
                <w:rFonts w:asciiTheme="minorHAnsi" w:hAnsiTheme="minorHAnsi"/>
                <w:color w:val="4A4A4A"/>
                <w:sz w:val="21"/>
                <w:szCs w:val="21"/>
              </w:rPr>
            </w:pPr>
          </w:p>
          <w:p>
            <w:pPr>
              <w:pStyle w:val="57"/>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 high value indicates that students are being taught by teachers who are pedagogically well-trained to teach.</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2AA29AE"/>
    <w:rsid w:val="6CC87D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uiPriority w:val="99"/>
    <w:tblPr>
      <w:tblCellMar>
        <w:top w:w="0" w:type="dxa"/>
        <w:left w:w="108" w:type="dxa"/>
        <w:bottom w:w="0" w:type="dxa"/>
        <w:right w:w="108" w:type="dxa"/>
      </w:tblCellMar>
    </w:tblPr>
  </w:style>
  <w:style w:type="paragraph" w:styleId="7">
    <w:name w:val="Balloon Text"/>
    <w:basedOn w:val="1"/>
    <w:link w:val="45"/>
    <w:semiHidden/>
    <w:unhideWhenUsed/>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uiPriority w:val="99"/>
    <w:rPr>
      <w:b/>
      <w:bCs/>
    </w:rPr>
  </w:style>
  <w:style w:type="character" w:styleId="11">
    <w:name w:val="endnote reference"/>
    <w:basedOn w:val="5"/>
    <w:semiHidden/>
    <w:unhideWhenUsed/>
    <w:uiPriority w:val="99"/>
    <w:rPr>
      <w:vertAlign w:val="superscript"/>
    </w:rPr>
  </w:style>
  <w:style w:type="paragraph" w:styleId="12">
    <w:name w:val="endnote text"/>
    <w:basedOn w:val="1"/>
    <w:link w:val="51"/>
    <w:unhideWhenUsed/>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uiPriority w:val="99"/>
    <w:pPr>
      <w:spacing w:line="240" w:lineRule="exact"/>
      <w:jc w:val="both"/>
    </w:pPr>
    <w:rPr>
      <w:vertAlign w:val="superscript"/>
    </w:rPr>
  </w:style>
  <w:style w:type="paragraph" w:styleId="17">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uiPriority w:val="0"/>
    <w:rPr>
      <w:rFonts w:eastAsia="Times New Roman" w:cs="Times New Roman"/>
      <w:color w:val="1C75BC"/>
      <w:shd w:val="clear" w:color="auto" w:fill="F5F5F5"/>
      <w:lang w:val="en-GB" w:eastAsia="en-GB"/>
    </w:rPr>
  </w:style>
  <w:style w:type="character" w:customStyle="1" w:styleId="35">
    <w:name w:val="Header Char"/>
    <w:basedOn w:val="5"/>
    <w:link w:val="18"/>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uiPriority w:val="99"/>
    <w:rPr>
      <w:rFonts w:ascii="Segoe UI" w:hAnsi="Segoe UI" w:cs="Segoe UI"/>
      <w:sz w:val="18"/>
      <w:szCs w:val="18"/>
    </w:rPr>
  </w:style>
  <w:style w:type="character" w:customStyle="1" w:styleId="46">
    <w:name w:val="Footer Char"/>
    <w:basedOn w:val="5"/>
    <w:link w:val="14"/>
    <w:uiPriority w:val="99"/>
  </w:style>
  <w:style w:type="character" w:customStyle="1" w:styleId="47">
    <w:name w:val="Unresolved Mention1"/>
    <w:basedOn w:val="5"/>
    <w:semiHidden/>
    <w:unhideWhenUsed/>
    <w:uiPriority w:val="99"/>
    <w:rPr>
      <w:color w:val="605E5C"/>
      <w:shd w:val="clear" w:color="auto" w:fill="E1DFDD"/>
    </w:rPr>
  </w:style>
  <w:style w:type="character" w:customStyle="1" w:styleId="48">
    <w:name w:val="Comment Text Char"/>
    <w:basedOn w:val="5"/>
    <w:link w:val="9"/>
    <w:semiHidden/>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uiPriority w:val="99"/>
    <w:rPr>
      <w:color w:val="808080"/>
    </w:rPr>
  </w:style>
  <w:style w:type="character" w:customStyle="1" w:styleId="51">
    <w:name w:val="Endnote Text Char"/>
    <w:basedOn w:val="5"/>
    <w:link w:val="12"/>
    <w:uiPriority w:val="99"/>
    <w:rPr>
      <w:sz w:val="20"/>
      <w:szCs w:val="20"/>
    </w:rPr>
  </w:style>
  <w:style w:type="character" w:customStyle="1" w:styleId="52">
    <w:name w:val="Heading 2 Char"/>
    <w:basedOn w:val="5"/>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uiPriority w:val="99"/>
    <w:rPr>
      <w:color w:val="605E5C"/>
      <w:shd w:val="clear" w:color="auto" w:fill="E1DFDD"/>
    </w:rPr>
  </w:style>
  <w:style w:type="character" w:customStyle="1" w:styleId="55">
    <w:name w:val="hidden-sm"/>
    <w:basedOn w:val="5"/>
    <w:uiPriority w:val="0"/>
  </w:style>
  <w:style w:type="character" w:customStyle="1" w:styleId="56">
    <w:name w:val="Heading 5 Char"/>
    <w:basedOn w:val="5"/>
    <w:link w:val="4"/>
    <w:semiHidden/>
    <w:uiPriority w:val="9"/>
    <w:rPr>
      <w:rFonts w:asciiTheme="majorHAnsi" w:hAnsiTheme="majorHAnsi" w:eastAsiaTheme="majorEastAsia" w:cstheme="majorBidi"/>
      <w:color w:val="2E75B6" w:themeColor="accent1" w:themeShade="BF"/>
    </w:rPr>
  </w:style>
  <w:style w:type="paragraph" w:customStyle="1" w:styleId="57">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8">
    <w:name w:val="apple-converted-space"/>
    <w:basedOn w:val="5"/>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215662</Words>
  <Characters>1229280</Characters>
  <Lines>10244</Lines>
  <Paragraphs>2884</Paragraphs>
  <TotalTime>2</TotalTime>
  <ScaleCrop>false</ScaleCrop>
  <LinksUpToDate>false</LinksUpToDate>
  <CharactersWithSpaces>1442058</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2021-10-18T12:48:00Z</dcterms:created>
  <dc:creator>Fanning, Stephen B (JMD)</dc:creator>
  <cp:lastModifiedBy>origi</cp:lastModifiedBy>
  <cp:lastPrinted>2020-04-16T14:23:00Z</cp:lastPrinted>
  <dcterms:modified xsi:type="dcterms:W3CDTF">2022-09-20T09:38:15Z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BAAFB7387EBF4CA4A982DF9971340C1C</vt:lpwstr>
  </property>
</Properties>
</file>