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261C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261C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261C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261C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261C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261C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261C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261C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261C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261C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261C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261C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261C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75C3001" w:rsidR="00355460" w:rsidRPr="00E263EC" w:rsidRDefault="0043738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5F890BE" w:rsidR="00B66AF3" w:rsidRDefault="00437388"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0AAE6A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BC7C1A0" w:rsidR="0077584C" w:rsidRDefault="00437388"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5329CAE" w:rsidR="00F7784D" w:rsidRDefault="00437388"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7011FB3"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507745C" w14:textId="77777777" w:rsidR="00437388" w:rsidRDefault="00437388" w:rsidP="00437388">
            <w:pPr>
              <w:pStyle w:val="MGTHeader"/>
            </w:pPr>
            <w:r>
              <w:t>Goal 5: Achieve gender equality and empower all women and girls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0EA2B29" w14:textId="77777777" w:rsidR="00437388" w:rsidRDefault="00437388" w:rsidP="00437388">
            <w:pPr>
              <w:pStyle w:val="MGTHeader"/>
            </w:pPr>
            <w:r>
              <w:t>Target 5.5: Ensure women’s full and effective participation and equal opportunities for leadership at all levels of decision-making in political, economic and public life</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8D25BBB" w14:textId="77777777" w:rsidR="00437388" w:rsidRDefault="00437388" w:rsidP="00437388">
            <w:pPr>
              <w:pStyle w:val="MGTHeader"/>
            </w:pPr>
            <w:r>
              <w:t>Indicator 5.5.1: Proportion of seats held by women in (a) national parliaments and (b) local governments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3DD592E" w14:textId="77777777" w:rsidR="00437388" w:rsidRDefault="00437388" w:rsidP="00437388">
            <w:pPr>
              <w:pStyle w:val="MIndHeader"/>
            </w:pPr>
            <w:r>
              <w:t>0.d. Series</w:t>
            </w:r>
          </w:p>
          <w:p w14:paraId="7DB2EFCF" w14:textId="77777777" w:rsidR="00437388" w:rsidRDefault="00437388" w:rsidP="00437388">
            <w:pPr>
              <w:pStyle w:val="MGTHeader"/>
            </w:pPr>
            <w:r>
              <w:t>Number of seats held by women in national parliaments (number) SG_GEN_PARLN</w:t>
            </w:r>
          </w:p>
          <w:p w14:paraId="54A6C315" w14:textId="77777777" w:rsidR="00437388" w:rsidRDefault="00437388" w:rsidP="00437388">
            <w:pPr>
              <w:pStyle w:val="MGTHeader"/>
            </w:pPr>
            <w:r>
              <w:t>Current number of seats in national parliaments (number) SG_GEN_PARLNT</w:t>
            </w:r>
          </w:p>
          <w:p w14:paraId="1C96EDFF" w14:textId="77777777" w:rsidR="00437388" w:rsidRDefault="00437388" w:rsidP="00437388">
            <w:pPr>
              <w:pStyle w:val="MGTHeader"/>
            </w:pPr>
            <w:r>
              <w:t>Proportion of seats held by women in national parliaments (% of total number of seats) SG_GEN_PARL</w:t>
            </w:r>
          </w:p>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EFE4E95" w14:textId="77777777" w:rsidR="00437388" w:rsidRDefault="00437388" w:rsidP="00437388">
            <w:pPr>
              <w:pStyle w:val="MGTHeader"/>
            </w:pPr>
            <w:r>
              <w:t>Indicator 16.7.1: Proportions of positions (by age group, sex, persons with disabilities and population groups) in public institutions (national and local), including (a) the legislatures; (b) the public service; and (c) the judiciary, compared to national distributions.</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4ECC0C2" w14:textId="77777777" w:rsidR="00437388" w:rsidRDefault="00437388" w:rsidP="00437388">
            <w:pPr>
              <w:pStyle w:val="MGTHeader"/>
            </w:pPr>
            <w:r>
              <w:t>Inter-Parliamentary Union (IPU)</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D5E5AB6" w14:textId="77777777" w:rsidR="003E7389" w:rsidRDefault="00A1063D" w:rsidP="009F305C">
            <w:r>
              <w:t>The Ministry of Local Government and Rural Development</w:t>
            </w:r>
          </w:p>
          <w:p w14:paraId="593AFFAB" w14:textId="1353BA8A" w:rsidR="002261CA" w:rsidRPr="009F305C" w:rsidRDefault="002261CA" w:rsidP="009F305C">
            <w:r>
              <w:t>Parliament Of Ghana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3C0C0E1" w14:textId="77777777" w:rsidR="00232FF1" w:rsidRDefault="00232FF1" w:rsidP="00232FF1">
            <w:pPr>
              <w:pStyle w:val="MText"/>
              <w:rPr>
                <w:b/>
                <w:bCs/>
              </w:rPr>
            </w:pPr>
            <w:r>
              <w:rPr>
                <w:b/>
                <w:bCs/>
              </w:rPr>
              <w:t>Definition:</w:t>
            </w:r>
          </w:p>
          <w:p w14:paraId="34B43435" w14:textId="77777777" w:rsidR="00232FF1" w:rsidRDefault="00232FF1" w:rsidP="00232FF1">
            <w:pPr>
              <w:pStyle w:val="MText"/>
            </w:pPr>
            <w:r>
              <w:t>The proportion of seats held by women in (a) national parliaments, currently as at 1 January of reporting year, is currently measured as the number of seats held by women members in single or lower chambers of national parliaments, expressed as a percentage of all occupied seats.</w:t>
            </w:r>
          </w:p>
          <w:p w14:paraId="00439F23" w14:textId="77777777" w:rsidR="00232FF1" w:rsidRDefault="00232FF1" w:rsidP="00232FF1">
            <w:pPr>
              <w:pStyle w:val="MText"/>
            </w:pPr>
          </w:p>
          <w:p w14:paraId="3D3CB8F0" w14:textId="77777777" w:rsidR="00232FF1" w:rsidRDefault="00232FF1" w:rsidP="00232FF1">
            <w:pPr>
              <w:pStyle w:val="MText"/>
            </w:pPr>
            <w:r>
              <w:t>National parliaments can be bicameral or unicameral. This indicator covers the single chamber in unicameral parliaments and the lower chamber in bicameral parliaments. It does not cover the upper chamber of bicameral parliaments. Seats are usually won by members in general parliamentary elections. Seats may also be filled by nomination, appointment, indirect election, rotation of members and by-election.</w:t>
            </w:r>
          </w:p>
          <w:p w14:paraId="5D8FA402" w14:textId="77777777" w:rsidR="00232FF1" w:rsidRDefault="00232FF1" w:rsidP="00232FF1">
            <w:pPr>
              <w:pStyle w:val="MText"/>
            </w:pPr>
          </w:p>
          <w:p w14:paraId="6A93BA43" w14:textId="77777777" w:rsidR="00232FF1" w:rsidRDefault="00232FF1" w:rsidP="00232FF1">
            <w:pPr>
              <w:pStyle w:val="MText"/>
            </w:pPr>
            <w:r>
              <w:t>Seats refer to the number of parliamentary mandates, or the number of members of parliament.</w:t>
            </w:r>
          </w:p>
          <w:p w14:paraId="405D9EDD" w14:textId="77777777" w:rsidR="00232FF1" w:rsidRDefault="00232FF1" w:rsidP="00232FF1">
            <w:pPr>
              <w:pStyle w:val="MText"/>
            </w:pPr>
          </w:p>
          <w:p w14:paraId="62A46E28" w14:textId="77777777" w:rsidR="00232FF1" w:rsidRDefault="00232FF1" w:rsidP="00232FF1">
            <w:pPr>
              <w:pStyle w:val="MText"/>
              <w:rPr>
                <w:b/>
                <w:bCs/>
              </w:rPr>
            </w:pPr>
            <w:r>
              <w:rPr>
                <w:b/>
                <w:bCs/>
              </w:rPr>
              <w:t>Concepts:</w:t>
            </w:r>
          </w:p>
          <w:p w14:paraId="5922E79F" w14:textId="77777777" w:rsidR="00232FF1" w:rsidRDefault="00232FF1" w:rsidP="00232FF1">
            <w:pPr>
              <w:pStyle w:val="MText"/>
            </w:pPr>
            <w:r>
              <w:t>Seats refer to the number of parliamentary mandates, also known as the number of members of parliament. Seats are usually won by members in general parliamentary elections. Seats may also be filled by nomination, appointment, indirect election, rotation of members and by-election.</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5BCAD69" w:rsidR="0015178E" w:rsidRPr="009F305C" w:rsidRDefault="00232FF1" w:rsidP="009F305C">
            <w:r>
              <w:t>Number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0DBE7BE" w:rsidR="0035311B" w:rsidRPr="009F305C" w:rsidRDefault="00232FF1" w:rsidP="009F305C">
            <w:r w:rsidRPr="001D194F">
              <w:rPr>
                <w:rFonts w:ascii="Sitka Subheading" w:hAnsi="Sitka Subheading" w:cs="Arial"/>
                <w:bCs/>
                <w:i/>
                <w:sz w:val="20"/>
                <w:szCs w:val="20"/>
              </w:rPr>
              <w:t>Parliamentary records, 2020 and MLGRD APR 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61CA"/>
    <w:rsid w:val="002313D6"/>
    <w:rsid w:val="00232FF1"/>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3738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063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155994">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51798658">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63430506">
      <w:bodyDiv w:val="1"/>
      <w:marLeft w:val="0"/>
      <w:marRight w:val="0"/>
      <w:marTop w:val="0"/>
      <w:marBottom w:val="0"/>
      <w:divBdr>
        <w:top w:val="none" w:sz="0" w:space="0" w:color="auto"/>
        <w:left w:val="none" w:sz="0" w:space="0" w:color="auto"/>
        <w:bottom w:val="none" w:sz="0" w:space="0" w:color="auto"/>
        <w:right w:val="none" w:sz="0" w:space="0" w:color="auto"/>
      </w:divBdr>
    </w:div>
    <w:div w:id="54722869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68361588">
      <w:bodyDiv w:val="1"/>
      <w:marLeft w:val="0"/>
      <w:marRight w:val="0"/>
      <w:marTop w:val="0"/>
      <w:marBottom w:val="0"/>
      <w:divBdr>
        <w:top w:val="none" w:sz="0" w:space="0" w:color="auto"/>
        <w:left w:val="none" w:sz="0" w:space="0" w:color="auto"/>
        <w:bottom w:val="none" w:sz="0" w:space="0" w:color="auto"/>
        <w:right w:val="none" w:sz="0" w:space="0" w:color="auto"/>
      </w:divBdr>
    </w:div>
    <w:div w:id="105678153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3215627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25FD3"/>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11</Pages>
  <Words>215666</Words>
  <Characters>1229299</Characters>
  <Application>Microsoft Office Word</Application>
  <DocSecurity>8</DocSecurity>
  <Lines>10244</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1442081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2021-11-03T12:24:00Z</dcterms:created>
  <dcterms:modified xsi:type="dcterms:W3CDTF">2021-11-03T12:24:00Z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