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7271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7271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7271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7271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7271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7271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7271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7271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7271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7271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7271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7271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7271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9328DCF" w:rsidR="00355460" w:rsidRPr="00E263EC" w:rsidRDefault="00E16D23"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E714050" w:rsidR="00B66AF3" w:rsidRDefault="00E16D23" w:rsidP="00B66AF3">
          <w:r>
            <w:t>16.1.1 Number of victims of intentional homicide per 100,000 population [16.1.1] (VC_IHR_PSRC)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BF58FD4"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225" w:dyaOrig="225" w14:anchorId="31ABE64E">
          <v:shape id="_x0000_i1028" type="#_x0000_t75" style="width:91.5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5005D412" w:rsidR="0077584C" w:rsidRDefault="00E16D23"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FB1679C" w:rsidR="00F7784D" w:rsidRDefault="00E16D23"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CA5F3E2" w:rsidR="00F54570" w:rsidRDefault="00F54570" w:rsidP="00355460">
      <w:r>
        <w:object w:dxaOrig="225" w:dyaOrig="225" w14:anchorId="196EDF24">
          <v:shape id="_x0000_i1030" type="#_x0000_t75" style="width:140.25pt;height:24pt" o:ole="">
            <v:imagedata r:id="rId17" o:title=""/>
          </v:shape>
          <w:control r:id="rId18" w:name="ImportSdmxDsd" w:shapeid="_x0000_i1030"/>
        </w:object>
      </w:r>
      <w:r w:rsidR="003E117E">
        <w:t xml:space="preserve">             </w:t>
      </w:r>
      <w:r w:rsidR="003E117E">
        <w:object w:dxaOrig="225" w:dyaOrig="225" w14:anchorId="3CF05049">
          <v:shape id="_x0000_i1032" type="#_x0000_t75" style="width:200.25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BBC1226" w14:textId="77777777" w:rsidR="00E16D23" w:rsidRPr="00E16D23" w:rsidRDefault="00F72712" w:rsidP="00E16D23">
            <w:pPr>
              <w:pStyle w:val="Heading1"/>
              <w:rPr>
                <w:rFonts w:asciiTheme="minorHAnsi" w:hAnsiTheme="minorHAnsi" w:cstheme="minorHAnsi"/>
                <w:color w:val="auto"/>
                <w:sz w:val="22"/>
                <w:szCs w:val="22"/>
              </w:rPr>
            </w:pPr>
            <w:hyperlink r:id="rId21" w:history="1">
              <w:r w:rsidR="00E16D23" w:rsidRPr="00E16D23">
                <w:rPr>
                  <w:rStyle w:val="hidden-sm"/>
                  <w:rFonts w:asciiTheme="minorHAnsi" w:hAnsiTheme="minorHAnsi" w:cstheme="minorHAnsi"/>
                  <w:color w:val="auto"/>
                  <w:sz w:val="22"/>
                  <w:szCs w:val="22"/>
                </w:rPr>
                <w:t xml:space="preserve">Goal 16: </w:t>
              </w:r>
              <w:r w:rsidR="00E16D23" w:rsidRPr="00E16D23">
                <w:rPr>
                  <w:rStyle w:val="Hyperlink"/>
                  <w:rFonts w:asciiTheme="minorHAnsi" w:hAnsiTheme="minorHAnsi" w:cstheme="minorHAnsi"/>
                  <w:color w:val="auto"/>
                  <w:sz w:val="22"/>
                  <w:szCs w:val="22"/>
                  <w:u w:val="none"/>
                </w:rPr>
                <w:t xml:space="preserve">Promote peaceful and inclusive societies for sustainable development, provide access to justice for all and build effective, accountable and inclusive institutions at all levels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EFBA56D" w:rsidR="005377B9" w:rsidRPr="0079634C" w:rsidRDefault="0079634C" w:rsidP="009F305C">
            <w:pPr>
              <w:rPr>
                <w:rFonts w:cstheme="minorHAnsi"/>
              </w:rPr>
            </w:pPr>
            <w:r w:rsidRPr="0079634C">
              <w:rPr>
                <w:rFonts w:cstheme="minorHAnsi"/>
                <w:b/>
                <w:bCs/>
              </w:rPr>
              <w:t xml:space="preserve">Target 16.1: </w:t>
            </w:r>
            <w:r w:rsidRPr="0079634C">
              <w:rPr>
                <w:rFonts w:cstheme="minorHAnsi"/>
              </w:rPr>
              <w:t>Significantly reduce all forms of violence and related death rates everywhere.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1FF79D5" w14:textId="77777777" w:rsidR="00E16D23" w:rsidRPr="00E16D23" w:rsidRDefault="00E16D23" w:rsidP="00E16D23">
            <w:pPr>
              <w:pStyle w:val="Heading2"/>
              <w:rPr>
                <w:rFonts w:asciiTheme="minorHAnsi" w:hAnsiTheme="minorHAnsi" w:cstheme="minorHAnsi"/>
                <w:color w:val="auto"/>
                <w:sz w:val="22"/>
                <w:szCs w:val="22"/>
              </w:rPr>
            </w:pPr>
            <w:r w:rsidRPr="00E16D23">
              <w:rPr>
                <w:rFonts w:asciiTheme="minorHAnsi" w:hAnsiTheme="minorHAnsi" w:cstheme="minorHAnsi"/>
                <w:color w:val="auto"/>
                <w:sz w:val="22"/>
                <w:szCs w:val="22"/>
              </w:rPr>
              <w:t>Indicator 16.1.1: Number of victims of intentional homicide per 100,000 population, by sex and age</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31DC761" w:rsidR="003E7389" w:rsidRPr="0079634C" w:rsidRDefault="0079634C" w:rsidP="009F305C">
            <w:pPr>
              <w:rPr>
                <w:rFonts w:cstheme="minorHAnsi"/>
              </w:rPr>
            </w:pPr>
            <w:r w:rsidRPr="0079634C">
              <w:rPr>
                <w:rFonts w:cstheme="minorHAnsi"/>
              </w:rPr>
              <w:t>Police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4FABCA6" w14:textId="77777777" w:rsidR="0079634C" w:rsidRPr="0079634C" w:rsidRDefault="0079634C" w:rsidP="0079634C">
            <w:pPr>
              <w:autoSpaceDE w:val="0"/>
              <w:autoSpaceDN w:val="0"/>
              <w:adjustRightInd w:val="0"/>
              <w:spacing w:after="0" w:line="240" w:lineRule="auto"/>
              <w:rPr>
                <w:rFonts w:cstheme="minorHAnsi"/>
              </w:rPr>
            </w:pPr>
            <w:r w:rsidRPr="0079634C">
              <w:rPr>
                <w:rFonts w:cstheme="minorHAnsi"/>
              </w:rPr>
              <w:t>The indicator is defined as the total count of victims of intentional homicide divided by the total</w:t>
            </w:r>
          </w:p>
          <w:p w14:paraId="4223F390" w14:textId="77777777" w:rsidR="0079634C" w:rsidRPr="0079634C" w:rsidRDefault="0079634C" w:rsidP="0079634C">
            <w:pPr>
              <w:autoSpaceDE w:val="0"/>
              <w:autoSpaceDN w:val="0"/>
              <w:adjustRightInd w:val="0"/>
              <w:spacing w:after="0" w:line="240" w:lineRule="auto"/>
              <w:rPr>
                <w:rFonts w:cstheme="minorHAnsi"/>
              </w:rPr>
            </w:pPr>
            <w:r w:rsidRPr="0079634C">
              <w:rPr>
                <w:rFonts w:cstheme="minorHAnsi"/>
              </w:rPr>
              <w:t>population, expressed per 1,000 population.</w:t>
            </w:r>
          </w:p>
          <w:p w14:paraId="7843AB2F" w14:textId="77777777" w:rsidR="0079634C" w:rsidRPr="0079634C" w:rsidRDefault="0079634C" w:rsidP="0079634C">
            <w:pPr>
              <w:autoSpaceDE w:val="0"/>
              <w:autoSpaceDN w:val="0"/>
              <w:adjustRightInd w:val="0"/>
              <w:spacing w:after="0" w:line="240" w:lineRule="auto"/>
              <w:rPr>
                <w:rFonts w:cstheme="minorHAnsi"/>
              </w:rPr>
            </w:pPr>
            <w:r w:rsidRPr="0079634C">
              <w:rPr>
                <w:rFonts w:cstheme="minorHAnsi"/>
              </w:rPr>
              <w:t>Intentional homicide is defined as the unlawful death inflicted upon a person with the intent to</w:t>
            </w:r>
          </w:p>
          <w:p w14:paraId="570B1C0A" w14:textId="77777777" w:rsidR="0079634C" w:rsidRPr="0079634C" w:rsidRDefault="0079634C" w:rsidP="0079634C">
            <w:pPr>
              <w:autoSpaceDE w:val="0"/>
              <w:autoSpaceDN w:val="0"/>
              <w:adjustRightInd w:val="0"/>
              <w:spacing w:after="0" w:line="240" w:lineRule="auto"/>
              <w:rPr>
                <w:rFonts w:cstheme="minorHAnsi"/>
              </w:rPr>
            </w:pPr>
            <w:r w:rsidRPr="0079634C">
              <w:rPr>
                <w:rFonts w:cstheme="minorHAnsi"/>
              </w:rPr>
              <w:t>cause death or serious injury (Source: International Classification of Crime for Statistical Purposes,</w:t>
            </w:r>
          </w:p>
          <w:p w14:paraId="1C75E1D4" w14:textId="77777777" w:rsidR="0015178E" w:rsidRDefault="0079634C" w:rsidP="0079634C">
            <w:pPr>
              <w:rPr>
                <w:rFonts w:cstheme="minorHAnsi"/>
              </w:rPr>
            </w:pPr>
            <w:r w:rsidRPr="0079634C">
              <w:rPr>
                <w:rFonts w:cstheme="minorHAnsi"/>
              </w:rPr>
              <w:t>ICCS 2015); population refers to total resident population in a given country in a given year.</w:t>
            </w:r>
          </w:p>
          <w:p w14:paraId="7658CA8D" w14:textId="77777777" w:rsidR="0079634C" w:rsidRPr="0079634C" w:rsidRDefault="0079634C" w:rsidP="0079634C">
            <w:pPr>
              <w:autoSpaceDE w:val="0"/>
              <w:autoSpaceDN w:val="0"/>
              <w:adjustRightInd w:val="0"/>
              <w:spacing w:after="0" w:line="240" w:lineRule="auto"/>
              <w:rPr>
                <w:rFonts w:cstheme="minorHAnsi"/>
              </w:rPr>
            </w:pPr>
            <w:r w:rsidRPr="0079634C">
              <w:rPr>
                <w:rFonts w:cstheme="minorHAnsi"/>
              </w:rPr>
              <w:t>In the ICCS intentional homicide is defined as the ‘‘Unlawful death inflicted upon a person with</w:t>
            </w:r>
          </w:p>
          <w:p w14:paraId="475F8838" w14:textId="77777777" w:rsidR="0079634C" w:rsidRPr="0079634C" w:rsidRDefault="0079634C" w:rsidP="0079634C">
            <w:pPr>
              <w:autoSpaceDE w:val="0"/>
              <w:autoSpaceDN w:val="0"/>
              <w:adjustRightInd w:val="0"/>
              <w:spacing w:after="0" w:line="240" w:lineRule="auto"/>
              <w:rPr>
                <w:rFonts w:cstheme="minorHAnsi"/>
              </w:rPr>
            </w:pPr>
            <w:r w:rsidRPr="0079634C">
              <w:rPr>
                <w:rFonts w:cstheme="minorHAnsi"/>
              </w:rPr>
              <w:t>the intent to cause death or serious injury”. This definition contains three elements characterizing</w:t>
            </w:r>
          </w:p>
          <w:p w14:paraId="36F9B612" w14:textId="77777777" w:rsidR="0079634C" w:rsidRPr="0079634C" w:rsidRDefault="0079634C" w:rsidP="0079634C">
            <w:pPr>
              <w:autoSpaceDE w:val="0"/>
              <w:autoSpaceDN w:val="0"/>
              <w:adjustRightInd w:val="0"/>
              <w:spacing w:after="0" w:line="240" w:lineRule="auto"/>
              <w:rPr>
                <w:rFonts w:cstheme="minorHAnsi"/>
              </w:rPr>
            </w:pPr>
            <w:r w:rsidRPr="0079634C">
              <w:rPr>
                <w:rFonts w:cstheme="minorHAnsi"/>
              </w:rPr>
              <w:t>the killing of a person as intentional homicide:</w:t>
            </w:r>
          </w:p>
          <w:p w14:paraId="24CA8F55" w14:textId="74ABEA31" w:rsidR="0079634C" w:rsidRPr="0079634C" w:rsidRDefault="0079634C" w:rsidP="0079634C">
            <w:pPr>
              <w:autoSpaceDE w:val="0"/>
              <w:autoSpaceDN w:val="0"/>
              <w:adjustRightInd w:val="0"/>
              <w:spacing w:after="0" w:line="240" w:lineRule="auto"/>
              <w:rPr>
                <w:rFonts w:cstheme="minorHAnsi"/>
              </w:rPr>
            </w:pPr>
            <w:r w:rsidRPr="0079634C">
              <w:rPr>
                <w:rFonts w:cstheme="minorHAnsi"/>
              </w:rPr>
              <w:t>1) The killing of a person by another person (objective element);</w:t>
            </w:r>
          </w:p>
          <w:p w14:paraId="09E96B9A" w14:textId="02444673" w:rsidR="0079634C" w:rsidRPr="0079634C" w:rsidRDefault="0079634C" w:rsidP="0079634C">
            <w:pPr>
              <w:autoSpaceDE w:val="0"/>
              <w:autoSpaceDN w:val="0"/>
              <w:adjustRightInd w:val="0"/>
              <w:spacing w:after="0" w:line="240" w:lineRule="auto"/>
              <w:rPr>
                <w:rFonts w:cstheme="minorHAnsi"/>
              </w:rPr>
            </w:pPr>
            <w:r w:rsidRPr="0079634C">
              <w:rPr>
                <w:rFonts w:cstheme="minorHAnsi"/>
              </w:rPr>
              <w:t>2) The intent of the perpetrator to kill or seriously injure the victim (subjective element);</w:t>
            </w:r>
          </w:p>
          <w:p w14:paraId="6C84E827" w14:textId="3054D072" w:rsidR="0079634C" w:rsidRPr="0079634C" w:rsidRDefault="0079634C" w:rsidP="0079634C">
            <w:pPr>
              <w:autoSpaceDE w:val="0"/>
              <w:autoSpaceDN w:val="0"/>
              <w:adjustRightInd w:val="0"/>
              <w:spacing w:after="0" w:line="240" w:lineRule="auto"/>
              <w:rPr>
                <w:rFonts w:cstheme="minorHAnsi"/>
              </w:rPr>
            </w:pPr>
            <w:r w:rsidRPr="0079634C">
              <w:rPr>
                <w:rFonts w:cstheme="minorHAnsi"/>
              </w:rPr>
              <w:t>3) The unlawfulness of the killing, which means that the law considers the perpetrator liable</w:t>
            </w:r>
            <w:r>
              <w:rPr>
                <w:rFonts w:cstheme="minorHAnsi"/>
              </w:rPr>
              <w:t xml:space="preserve"> </w:t>
            </w:r>
            <w:r w:rsidRPr="0079634C">
              <w:rPr>
                <w:rFonts w:cstheme="minorHAnsi"/>
              </w:rPr>
              <w:t>for the unlawful killing (legal element). This definition states that, for statistical purposes,</w:t>
            </w:r>
            <w:r>
              <w:rPr>
                <w:rFonts w:cstheme="minorHAnsi"/>
              </w:rPr>
              <w:t xml:space="preserve"> </w:t>
            </w:r>
            <w:r w:rsidRPr="0079634C">
              <w:rPr>
                <w:rFonts w:cstheme="minorHAnsi"/>
              </w:rPr>
              <w:t>all killings corresponding to the three criteria above should be considered as intentional</w:t>
            </w:r>
            <w:r>
              <w:rPr>
                <w:rFonts w:cstheme="minorHAnsi"/>
              </w:rPr>
              <w:t xml:space="preserve"> </w:t>
            </w:r>
            <w:r w:rsidRPr="0079634C">
              <w:rPr>
                <w:rFonts w:cstheme="minorHAnsi"/>
              </w:rPr>
              <w:t>homicides, irrespective of definitions provided by national legislations or practices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88A110F" w:rsidR="0035311B" w:rsidRPr="0079634C" w:rsidRDefault="0079634C" w:rsidP="009F305C">
            <w:pPr>
              <w:rPr>
                <w:rFonts w:cstheme="minorHAnsi"/>
              </w:rPr>
            </w:pPr>
            <w:r w:rsidRPr="0079634C">
              <w:rPr>
                <w:rFonts w:cstheme="minorHAnsi"/>
              </w:rPr>
              <w:t>Administrative data from the records of the Criminal Justice System/District Police Service</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8CAACB3" w14:textId="77777777" w:rsidR="0079634C" w:rsidRPr="0079634C" w:rsidRDefault="0079634C" w:rsidP="0079634C">
            <w:pPr>
              <w:autoSpaceDE w:val="0"/>
              <w:autoSpaceDN w:val="0"/>
              <w:adjustRightInd w:val="0"/>
              <w:spacing w:after="0" w:line="240" w:lineRule="auto"/>
              <w:rPr>
                <w:rFonts w:cstheme="minorHAnsi"/>
              </w:rPr>
            </w:pPr>
            <w:r w:rsidRPr="0079634C">
              <w:rPr>
                <w:rFonts w:cstheme="minorHAnsi"/>
              </w:rPr>
              <w:t>For comparability across MMDAs, a standardized data collection template should be administered</w:t>
            </w:r>
          </w:p>
          <w:p w14:paraId="60E54013" w14:textId="72502E42" w:rsidR="0035311B" w:rsidRPr="009F305C" w:rsidRDefault="0079634C" w:rsidP="0079634C">
            <w:r w:rsidRPr="0079634C">
              <w:rPr>
                <w:rFonts w:cstheme="minorHAnsi"/>
              </w:rPr>
              <w:t>to the District Courts/Police Service to complete with the relevant information.</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C5DACC2" w14:textId="77777777" w:rsidR="0079634C" w:rsidRPr="0079634C" w:rsidRDefault="0079634C" w:rsidP="0079634C">
            <w:pPr>
              <w:autoSpaceDE w:val="0"/>
              <w:autoSpaceDN w:val="0"/>
              <w:adjustRightInd w:val="0"/>
              <w:spacing w:after="0" w:line="240" w:lineRule="auto"/>
              <w:rPr>
                <w:rFonts w:cstheme="minorHAnsi"/>
              </w:rPr>
            </w:pPr>
            <w:r w:rsidRPr="0079634C">
              <w:rPr>
                <w:rFonts w:cstheme="minorHAnsi"/>
              </w:rPr>
              <w:t>This indicator is widely used at national and international level to measure the most extreme form</w:t>
            </w:r>
          </w:p>
          <w:p w14:paraId="00B93E36" w14:textId="77777777" w:rsidR="0079634C" w:rsidRPr="0079634C" w:rsidRDefault="0079634C" w:rsidP="0079634C">
            <w:pPr>
              <w:autoSpaceDE w:val="0"/>
              <w:autoSpaceDN w:val="0"/>
              <w:adjustRightInd w:val="0"/>
              <w:spacing w:after="0" w:line="240" w:lineRule="auto"/>
              <w:rPr>
                <w:rFonts w:cstheme="minorHAnsi"/>
              </w:rPr>
            </w:pPr>
            <w:r w:rsidRPr="0079634C">
              <w:rPr>
                <w:rFonts w:cstheme="minorHAnsi"/>
              </w:rPr>
              <w:t>of violent crime and it also provides a direct indication of lack of security. Security from violence</w:t>
            </w:r>
          </w:p>
          <w:p w14:paraId="5D9445C7" w14:textId="77777777" w:rsidR="0079634C" w:rsidRPr="0079634C" w:rsidRDefault="0079634C" w:rsidP="0079634C">
            <w:pPr>
              <w:autoSpaceDE w:val="0"/>
              <w:autoSpaceDN w:val="0"/>
              <w:adjustRightInd w:val="0"/>
              <w:spacing w:after="0" w:line="240" w:lineRule="auto"/>
              <w:rPr>
                <w:rFonts w:cstheme="minorHAnsi"/>
              </w:rPr>
            </w:pPr>
            <w:r w:rsidRPr="0079634C">
              <w:rPr>
                <w:rFonts w:cstheme="minorHAnsi"/>
              </w:rPr>
              <w:t xml:space="preserve">is a pre-requisite for individuals to enjoy a safe and active life and for societies and economies </w:t>
            </w:r>
            <w:proofErr w:type="gramStart"/>
            <w:r w:rsidRPr="0079634C">
              <w:rPr>
                <w:rFonts w:cstheme="minorHAnsi"/>
              </w:rPr>
              <w:t>to</w:t>
            </w:r>
            <w:proofErr w:type="gramEnd"/>
          </w:p>
          <w:p w14:paraId="1C45CAEC" w14:textId="77777777" w:rsidR="0079634C" w:rsidRPr="0079634C" w:rsidRDefault="0079634C" w:rsidP="0079634C">
            <w:pPr>
              <w:autoSpaceDE w:val="0"/>
              <w:autoSpaceDN w:val="0"/>
              <w:adjustRightInd w:val="0"/>
              <w:spacing w:after="0" w:line="240" w:lineRule="auto"/>
              <w:rPr>
                <w:rFonts w:cstheme="minorHAnsi"/>
              </w:rPr>
            </w:pPr>
            <w:r w:rsidRPr="0079634C">
              <w:rPr>
                <w:rFonts w:cstheme="minorHAnsi"/>
              </w:rPr>
              <w:t>develop freely. Intentional homicides occur in all countries of the world and this indicator has a</w:t>
            </w:r>
          </w:p>
          <w:p w14:paraId="3C8686B1" w14:textId="77777777" w:rsidR="0079634C" w:rsidRPr="0079634C" w:rsidRDefault="0079634C" w:rsidP="0079634C">
            <w:pPr>
              <w:autoSpaceDE w:val="0"/>
              <w:autoSpaceDN w:val="0"/>
              <w:adjustRightInd w:val="0"/>
              <w:spacing w:after="0" w:line="240" w:lineRule="auto"/>
              <w:rPr>
                <w:rFonts w:cstheme="minorHAnsi"/>
              </w:rPr>
            </w:pPr>
            <w:r w:rsidRPr="0079634C">
              <w:rPr>
                <w:rFonts w:cstheme="minorHAnsi"/>
              </w:rPr>
              <w:t>global applicability.</w:t>
            </w:r>
          </w:p>
          <w:p w14:paraId="0FEA0EAB" w14:textId="77777777" w:rsidR="0079634C" w:rsidRPr="0079634C" w:rsidRDefault="0079634C" w:rsidP="0079634C">
            <w:pPr>
              <w:autoSpaceDE w:val="0"/>
              <w:autoSpaceDN w:val="0"/>
              <w:adjustRightInd w:val="0"/>
              <w:spacing w:after="0" w:line="240" w:lineRule="auto"/>
              <w:rPr>
                <w:rFonts w:cstheme="minorHAnsi"/>
              </w:rPr>
            </w:pPr>
            <w:r w:rsidRPr="0079634C">
              <w:rPr>
                <w:rFonts w:cstheme="minorHAnsi"/>
              </w:rPr>
              <w:t>Monitoring intentional homicides is necessary to better assess their causes, drivers and consequences</w:t>
            </w:r>
          </w:p>
          <w:p w14:paraId="21416BD9" w14:textId="77777777" w:rsidR="0079634C" w:rsidRPr="0079634C" w:rsidRDefault="0079634C" w:rsidP="0079634C">
            <w:pPr>
              <w:autoSpaceDE w:val="0"/>
              <w:autoSpaceDN w:val="0"/>
              <w:adjustRightInd w:val="0"/>
              <w:spacing w:after="0" w:line="240" w:lineRule="auto"/>
              <w:rPr>
                <w:rFonts w:cstheme="minorHAnsi"/>
              </w:rPr>
            </w:pPr>
            <w:r w:rsidRPr="0079634C">
              <w:rPr>
                <w:rFonts w:cstheme="minorHAnsi"/>
              </w:rPr>
              <w:t>and, in the longer term, to develop effective preventive measures. If data are properly disaggregated</w:t>
            </w:r>
          </w:p>
          <w:p w14:paraId="65D3205F" w14:textId="77777777" w:rsidR="0079634C" w:rsidRPr="0079634C" w:rsidRDefault="0079634C" w:rsidP="0079634C">
            <w:pPr>
              <w:autoSpaceDE w:val="0"/>
              <w:autoSpaceDN w:val="0"/>
              <w:adjustRightInd w:val="0"/>
              <w:spacing w:after="0" w:line="240" w:lineRule="auto"/>
              <w:rPr>
                <w:rFonts w:cstheme="minorHAnsi"/>
              </w:rPr>
            </w:pPr>
            <w:r w:rsidRPr="0079634C">
              <w:rPr>
                <w:rFonts w:cstheme="minorHAnsi"/>
              </w:rPr>
              <w:t>(</w:t>
            </w:r>
            <w:proofErr w:type="gramStart"/>
            <w:r w:rsidRPr="0079634C">
              <w:rPr>
                <w:rFonts w:cstheme="minorHAnsi"/>
              </w:rPr>
              <w:t>as</w:t>
            </w:r>
            <w:proofErr w:type="gramEnd"/>
            <w:r w:rsidRPr="0079634C">
              <w:rPr>
                <w:rFonts w:cstheme="minorHAnsi"/>
              </w:rPr>
              <w:t xml:space="preserve"> suggested in the ICCS), the indicator can identify the different type of violence associated</w:t>
            </w:r>
          </w:p>
          <w:p w14:paraId="6F8DD3B8" w14:textId="77777777" w:rsidR="0079634C" w:rsidRPr="0079634C" w:rsidRDefault="0079634C" w:rsidP="0079634C">
            <w:pPr>
              <w:autoSpaceDE w:val="0"/>
              <w:autoSpaceDN w:val="0"/>
              <w:adjustRightInd w:val="0"/>
              <w:spacing w:after="0" w:line="240" w:lineRule="auto"/>
              <w:rPr>
                <w:rFonts w:cstheme="minorHAnsi"/>
              </w:rPr>
            </w:pPr>
            <w:r w:rsidRPr="0079634C">
              <w:rPr>
                <w:rFonts w:cstheme="minorHAnsi"/>
              </w:rPr>
              <w:t>with homicide: inter-personal (including partner and family-related violence), crime (including</w:t>
            </w:r>
          </w:p>
          <w:p w14:paraId="2F0039AC" w14:textId="77777777" w:rsidR="0079634C" w:rsidRPr="0079634C" w:rsidRDefault="0079634C" w:rsidP="0079634C">
            <w:pPr>
              <w:autoSpaceDE w:val="0"/>
              <w:autoSpaceDN w:val="0"/>
              <w:adjustRightInd w:val="0"/>
              <w:spacing w:after="0" w:line="240" w:lineRule="auto"/>
              <w:rPr>
                <w:rFonts w:cstheme="minorHAnsi"/>
              </w:rPr>
            </w:pPr>
            <w:r w:rsidRPr="0079634C">
              <w:rPr>
                <w:rFonts w:cstheme="minorHAnsi"/>
              </w:rPr>
              <w:t>organized crime and other forms of criminal activities) and socio-political (including terrorism,</w:t>
            </w:r>
          </w:p>
          <w:p w14:paraId="2E3517AC" w14:textId="36B150D4" w:rsidR="007F2D9F" w:rsidRPr="009F305C" w:rsidRDefault="0079634C" w:rsidP="0079634C">
            <w:r w:rsidRPr="0079634C">
              <w:rPr>
                <w:rFonts w:cstheme="minorHAnsi"/>
              </w:rPr>
              <w:t>hate crime).</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9EF64E0" w14:textId="77777777" w:rsidR="00F72712" w:rsidRPr="00F72712" w:rsidRDefault="00F72712" w:rsidP="00F72712">
            <w:pPr>
              <w:autoSpaceDE w:val="0"/>
              <w:autoSpaceDN w:val="0"/>
              <w:adjustRightInd w:val="0"/>
              <w:spacing w:after="0" w:line="240" w:lineRule="auto"/>
              <w:rPr>
                <w:rFonts w:cstheme="minorHAnsi"/>
              </w:rPr>
            </w:pPr>
            <w:r w:rsidRPr="00F72712">
              <w:rPr>
                <w:rFonts w:cstheme="minorHAnsi"/>
              </w:rPr>
              <w:t>The ICCS provides important clarifications on the definition of intentional homicide. In particular,</w:t>
            </w:r>
          </w:p>
          <w:p w14:paraId="0FFDAD76" w14:textId="77777777" w:rsidR="00F72712" w:rsidRPr="00F72712" w:rsidRDefault="00F72712" w:rsidP="00F72712">
            <w:pPr>
              <w:autoSpaceDE w:val="0"/>
              <w:autoSpaceDN w:val="0"/>
              <w:adjustRightInd w:val="0"/>
              <w:spacing w:after="0" w:line="240" w:lineRule="auto"/>
              <w:rPr>
                <w:rFonts w:cstheme="minorHAnsi"/>
              </w:rPr>
            </w:pPr>
            <w:r w:rsidRPr="00F72712">
              <w:rPr>
                <w:rFonts w:cstheme="minorHAnsi"/>
              </w:rPr>
              <w:t>it states that the following killings are included in the count of homicide:</w:t>
            </w:r>
          </w:p>
          <w:p w14:paraId="11F4314E" w14:textId="77777777" w:rsidR="00F72712" w:rsidRPr="00F72712" w:rsidRDefault="00F72712" w:rsidP="00F72712">
            <w:pPr>
              <w:autoSpaceDE w:val="0"/>
              <w:autoSpaceDN w:val="0"/>
              <w:adjustRightInd w:val="0"/>
              <w:spacing w:after="0" w:line="240" w:lineRule="auto"/>
              <w:rPr>
                <w:rFonts w:cstheme="minorHAnsi"/>
              </w:rPr>
            </w:pPr>
            <w:r w:rsidRPr="00F72712">
              <w:rPr>
                <w:rFonts w:cstheme="minorHAnsi"/>
              </w:rPr>
              <w:t>- Murder</w:t>
            </w:r>
          </w:p>
          <w:p w14:paraId="601441F8" w14:textId="77777777" w:rsidR="00F72712" w:rsidRPr="00F72712" w:rsidRDefault="00F72712" w:rsidP="00F72712">
            <w:pPr>
              <w:autoSpaceDE w:val="0"/>
              <w:autoSpaceDN w:val="0"/>
              <w:adjustRightInd w:val="0"/>
              <w:spacing w:after="0" w:line="240" w:lineRule="auto"/>
              <w:rPr>
                <w:rFonts w:cstheme="minorHAnsi"/>
              </w:rPr>
            </w:pPr>
            <w:r w:rsidRPr="00F72712">
              <w:rPr>
                <w:rFonts w:cstheme="minorHAnsi"/>
              </w:rPr>
              <w:t xml:space="preserve">- </w:t>
            </w:r>
            <w:proofErr w:type="spellStart"/>
            <w:r w:rsidRPr="00F72712">
              <w:rPr>
                <w:rFonts w:cstheme="minorHAnsi"/>
              </w:rPr>
              <w:t>Honour</w:t>
            </w:r>
            <w:proofErr w:type="spellEnd"/>
            <w:r w:rsidRPr="00F72712">
              <w:rPr>
                <w:rFonts w:cstheme="minorHAnsi"/>
              </w:rPr>
              <w:t xml:space="preserve"> killing</w:t>
            </w:r>
          </w:p>
          <w:p w14:paraId="0433AF9F" w14:textId="77777777" w:rsidR="00F72712" w:rsidRPr="00F72712" w:rsidRDefault="00F72712" w:rsidP="00F72712">
            <w:pPr>
              <w:autoSpaceDE w:val="0"/>
              <w:autoSpaceDN w:val="0"/>
              <w:adjustRightInd w:val="0"/>
              <w:spacing w:after="0" w:line="240" w:lineRule="auto"/>
              <w:rPr>
                <w:rFonts w:cstheme="minorHAnsi"/>
              </w:rPr>
            </w:pPr>
            <w:r w:rsidRPr="00F72712">
              <w:rPr>
                <w:rFonts w:cstheme="minorHAnsi"/>
              </w:rPr>
              <w:t>- Serious assault leading to death</w:t>
            </w:r>
          </w:p>
          <w:p w14:paraId="4DE52926" w14:textId="77777777" w:rsidR="00F72712" w:rsidRPr="00F72712" w:rsidRDefault="00F72712" w:rsidP="00F72712">
            <w:pPr>
              <w:autoSpaceDE w:val="0"/>
              <w:autoSpaceDN w:val="0"/>
              <w:adjustRightInd w:val="0"/>
              <w:spacing w:after="0" w:line="240" w:lineRule="auto"/>
              <w:rPr>
                <w:rFonts w:cstheme="minorHAnsi"/>
              </w:rPr>
            </w:pPr>
            <w:r w:rsidRPr="00F72712">
              <w:rPr>
                <w:rFonts w:cstheme="minorHAnsi"/>
              </w:rPr>
              <w:t>- Death as a result of terrorist activities</w:t>
            </w:r>
          </w:p>
          <w:p w14:paraId="6B686E18" w14:textId="77777777" w:rsidR="00F72712" w:rsidRPr="00F72712" w:rsidRDefault="00F72712" w:rsidP="00F72712">
            <w:pPr>
              <w:autoSpaceDE w:val="0"/>
              <w:autoSpaceDN w:val="0"/>
              <w:adjustRightInd w:val="0"/>
              <w:spacing w:after="0" w:line="240" w:lineRule="auto"/>
              <w:rPr>
                <w:rFonts w:cstheme="minorHAnsi"/>
              </w:rPr>
            </w:pPr>
            <w:r w:rsidRPr="00F72712">
              <w:rPr>
                <w:rFonts w:cstheme="minorHAnsi"/>
              </w:rPr>
              <w:t>- Dowry-related killings</w:t>
            </w:r>
          </w:p>
          <w:p w14:paraId="20548003" w14:textId="77777777" w:rsidR="00F72712" w:rsidRPr="00F72712" w:rsidRDefault="00F72712" w:rsidP="00F72712">
            <w:pPr>
              <w:autoSpaceDE w:val="0"/>
              <w:autoSpaceDN w:val="0"/>
              <w:adjustRightInd w:val="0"/>
              <w:spacing w:after="0" w:line="240" w:lineRule="auto"/>
              <w:rPr>
                <w:rFonts w:cstheme="minorHAnsi"/>
              </w:rPr>
            </w:pPr>
            <w:r w:rsidRPr="00F72712">
              <w:rPr>
                <w:rFonts w:cstheme="minorHAnsi"/>
              </w:rPr>
              <w:t>- Femicide</w:t>
            </w:r>
          </w:p>
          <w:p w14:paraId="64BFBF24" w14:textId="77777777" w:rsidR="00F72712" w:rsidRPr="00F72712" w:rsidRDefault="00F72712" w:rsidP="00F72712">
            <w:pPr>
              <w:autoSpaceDE w:val="0"/>
              <w:autoSpaceDN w:val="0"/>
              <w:adjustRightInd w:val="0"/>
              <w:spacing w:after="0" w:line="240" w:lineRule="auto"/>
              <w:rPr>
                <w:rFonts w:cstheme="minorHAnsi"/>
              </w:rPr>
            </w:pPr>
            <w:r w:rsidRPr="00F72712">
              <w:rPr>
                <w:rFonts w:cstheme="minorHAnsi"/>
              </w:rPr>
              <w:t>- Infanticide</w:t>
            </w:r>
          </w:p>
          <w:p w14:paraId="2B14AFEE" w14:textId="77777777" w:rsidR="00F72712" w:rsidRPr="00F72712" w:rsidRDefault="00F72712" w:rsidP="00F72712">
            <w:pPr>
              <w:autoSpaceDE w:val="0"/>
              <w:autoSpaceDN w:val="0"/>
              <w:adjustRightInd w:val="0"/>
              <w:spacing w:after="0" w:line="240" w:lineRule="auto"/>
              <w:rPr>
                <w:rFonts w:cstheme="minorHAnsi"/>
              </w:rPr>
            </w:pPr>
            <w:r w:rsidRPr="00F72712">
              <w:rPr>
                <w:rFonts w:cstheme="minorHAnsi"/>
              </w:rPr>
              <w:t>- Voluntary manslaughter</w:t>
            </w:r>
          </w:p>
          <w:p w14:paraId="53AE0DDC" w14:textId="77777777" w:rsidR="00F72712" w:rsidRPr="00F72712" w:rsidRDefault="00F72712" w:rsidP="00F72712">
            <w:pPr>
              <w:autoSpaceDE w:val="0"/>
              <w:autoSpaceDN w:val="0"/>
              <w:adjustRightInd w:val="0"/>
              <w:spacing w:after="0" w:line="240" w:lineRule="auto"/>
              <w:rPr>
                <w:rFonts w:cstheme="minorHAnsi"/>
              </w:rPr>
            </w:pPr>
            <w:r w:rsidRPr="00F72712">
              <w:rPr>
                <w:rFonts w:cstheme="minorHAnsi"/>
              </w:rPr>
              <w:t>- Extrajudicial killings</w:t>
            </w:r>
          </w:p>
          <w:p w14:paraId="575686F0" w14:textId="77777777" w:rsidR="00F72712" w:rsidRPr="00F72712" w:rsidRDefault="00F72712" w:rsidP="00F72712">
            <w:pPr>
              <w:autoSpaceDE w:val="0"/>
              <w:autoSpaceDN w:val="0"/>
              <w:adjustRightInd w:val="0"/>
              <w:spacing w:after="0" w:line="240" w:lineRule="auto"/>
              <w:rPr>
                <w:rFonts w:cstheme="minorHAnsi"/>
              </w:rPr>
            </w:pPr>
            <w:r w:rsidRPr="00F72712">
              <w:rPr>
                <w:rFonts w:cstheme="minorHAnsi"/>
              </w:rPr>
              <w:t>- Killings caused by excessive force by law enforcement/state officials</w:t>
            </w:r>
          </w:p>
          <w:p w14:paraId="2D83931C" w14:textId="77777777" w:rsidR="00F72712" w:rsidRPr="00F72712" w:rsidRDefault="00F72712" w:rsidP="00F72712">
            <w:pPr>
              <w:autoSpaceDE w:val="0"/>
              <w:autoSpaceDN w:val="0"/>
              <w:adjustRightInd w:val="0"/>
              <w:spacing w:after="0" w:line="240" w:lineRule="auto"/>
              <w:rPr>
                <w:rFonts w:cstheme="minorHAnsi"/>
              </w:rPr>
            </w:pPr>
            <w:r w:rsidRPr="00F72712">
              <w:rPr>
                <w:rFonts w:cstheme="minorHAnsi"/>
              </w:rPr>
              <w:t>Furthermore, the ICCS provides indications on how to distinguish between intentional homicides,</w:t>
            </w:r>
          </w:p>
          <w:p w14:paraId="48EF8537" w14:textId="2BAF5E8F" w:rsidR="007F2D9F" w:rsidRPr="009F305C" w:rsidRDefault="00F72712" w:rsidP="00F72712">
            <w:r w:rsidRPr="00F72712">
              <w:rPr>
                <w:rFonts w:cstheme="minorHAnsi"/>
              </w:rPr>
              <w:t>killings directly related to war/conflict and other killings that amount to war crimes.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F89910C" w14:textId="77777777" w:rsidR="0079634C" w:rsidRPr="0079634C" w:rsidRDefault="0079634C" w:rsidP="0079634C">
            <w:pPr>
              <w:autoSpaceDE w:val="0"/>
              <w:autoSpaceDN w:val="0"/>
              <w:adjustRightInd w:val="0"/>
              <w:spacing w:after="0" w:line="240" w:lineRule="auto"/>
              <w:rPr>
                <w:rFonts w:cstheme="minorHAnsi"/>
                <w:b/>
                <w:bCs/>
              </w:rPr>
            </w:pPr>
            <w:r w:rsidRPr="0079634C">
              <w:rPr>
                <w:rFonts w:cstheme="minorHAnsi"/>
                <w:b/>
                <w:bCs/>
              </w:rPr>
              <w:t>Method of computation:</w:t>
            </w:r>
          </w:p>
          <w:p w14:paraId="0B8E6E07" w14:textId="77777777" w:rsidR="0079634C" w:rsidRPr="0079634C" w:rsidRDefault="0079634C" w:rsidP="0079634C">
            <w:pPr>
              <w:autoSpaceDE w:val="0"/>
              <w:autoSpaceDN w:val="0"/>
              <w:adjustRightInd w:val="0"/>
              <w:spacing w:after="0" w:line="240" w:lineRule="auto"/>
              <w:rPr>
                <w:rFonts w:cstheme="minorHAnsi"/>
              </w:rPr>
            </w:pPr>
            <w:r w:rsidRPr="0079634C">
              <w:rPr>
                <w:rFonts w:cstheme="minorHAnsi"/>
              </w:rPr>
              <w:t>The indicator is calculated as the total number of victims of intentional homicide recorded in a</w:t>
            </w:r>
          </w:p>
          <w:p w14:paraId="4C2425CF" w14:textId="77777777" w:rsidR="007F2D9F" w:rsidRDefault="0079634C" w:rsidP="0079634C">
            <w:pPr>
              <w:rPr>
                <w:rFonts w:cstheme="minorHAnsi"/>
              </w:rPr>
            </w:pPr>
            <w:r w:rsidRPr="0079634C">
              <w:rPr>
                <w:rFonts w:cstheme="minorHAnsi"/>
              </w:rPr>
              <w:t>given year divided by the total resident population in the same year, multiplied by 1,000</w:t>
            </w:r>
          </w:p>
          <w:p w14:paraId="5A53B8A7" w14:textId="11EAF8E9" w:rsidR="0079634C" w:rsidRPr="009F305C" w:rsidRDefault="0079634C" w:rsidP="0079634C">
            <w:r>
              <w:rPr>
                <w:rFonts w:ascii="MinionPro-Regular" w:hAnsi="MinionPro-Regular" w:cs="MinionPro-Regular"/>
                <w:sz w:val="24"/>
                <w:szCs w:val="24"/>
              </w:rPr>
              <w:t>That is =</w:t>
            </w:r>
            <w:r w:rsidRPr="0079634C">
              <w:rPr>
                <w:rFonts w:ascii="MinionPro-Regular" w:hAnsi="MinionPro-Regular" w:cs="MinionPro-Regular"/>
                <w:noProof/>
                <w:sz w:val="24"/>
                <w:szCs w:val="24"/>
              </w:rPr>
              <w:drawing>
                <wp:inline distT="0" distB="0" distL="0" distR="0" wp14:anchorId="6EEA4ECD" wp14:editId="6241D08F">
                  <wp:extent cx="3578225" cy="323850"/>
                  <wp:effectExtent l="0" t="0" r="317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578225" cy="323850"/>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254CD90" w14:textId="77777777" w:rsidR="00F72712" w:rsidRPr="00F72712" w:rsidRDefault="00F72712" w:rsidP="00F72712">
            <w:pPr>
              <w:autoSpaceDE w:val="0"/>
              <w:autoSpaceDN w:val="0"/>
              <w:adjustRightInd w:val="0"/>
              <w:spacing w:after="0" w:line="240" w:lineRule="auto"/>
              <w:rPr>
                <w:rFonts w:cstheme="minorHAnsi"/>
              </w:rPr>
            </w:pPr>
            <w:r w:rsidRPr="00F72712">
              <w:rPr>
                <w:rFonts w:cstheme="minorHAnsi"/>
              </w:rPr>
              <w:t>In treating missing values, data from District health directorate could be used as an estimate or the</w:t>
            </w:r>
          </w:p>
          <w:p w14:paraId="49CC4A3F" w14:textId="4A5EEC52" w:rsidR="007F2D9F" w:rsidRPr="009F305C" w:rsidRDefault="00F72712" w:rsidP="00F72712">
            <w:r w:rsidRPr="00F72712">
              <w:rPr>
                <w:rFonts w:cstheme="minorHAnsi"/>
              </w:rPr>
              <w:t>imputation method could use to treat missing values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0A42E06" w14:textId="77777777" w:rsidR="00F72712" w:rsidRPr="00F72712" w:rsidRDefault="00F72712" w:rsidP="00F72712">
            <w:pPr>
              <w:autoSpaceDE w:val="0"/>
              <w:autoSpaceDN w:val="0"/>
              <w:adjustRightInd w:val="0"/>
              <w:spacing w:after="0" w:line="240" w:lineRule="auto"/>
              <w:rPr>
                <w:rFonts w:cstheme="minorHAnsi"/>
                <w:b/>
                <w:bCs/>
              </w:rPr>
            </w:pPr>
            <w:r w:rsidRPr="00F72712">
              <w:rPr>
                <w:rFonts w:cstheme="minorHAnsi"/>
                <w:b/>
                <w:bCs/>
              </w:rPr>
              <w:t>Data availability and gaps:</w:t>
            </w:r>
          </w:p>
          <w:p w14:paraId="058660AB" w14:textId="77777777" w:rsidR="00F72712" w:rsidRPr="00F72712" w:rsidRDefault="00F72712" w:rsidP="00F72712">
            <w:pPr>
              <w:autoSpaceDE w:val="0"/>
              <w:autoSpaceDN w:val="0"/>
              <w:adjustRightInd w:val="0"/>
              <w:spacing w:after="0" w:line="240" w:lineRule="auto"/>
              <w:rPr>
                <w:rFonts w:cstheme="minorHAnsi"/>
              </w:rPr>
            </w:pPr>
            <w:r w:rsidRPr="00F72712">
              <w:rPr>
                <w:rFonts w:cstheme="minorHAnsi"/>
              </w:rPr>
              <w:t>Data is available for all forms of homicide. The template should be designed to capture the correct</w:t>
            </w:r>
          </w:p>
          <w:p w14:paraId="2596D7B6" w14:textId="236EF465" w:rsidR="00776312" w:rsidRDefault="00F72712" w:rsidP="00F72712">
            <w:pPr>
              <w:rPr>
                <w:rFonts w:cstheme="minorHAnsi"/>
              </w:rPr>
            </w:pPr>
            <w:r w:rsidRPr="00F72712">
              <w:rPr>
                <w:rFonts w:cstheme="minorHAnsi"/>
              </w:rPr>
              <w:t>I</w:t>
            </w:r>
            <w:r w:rsidRPr="00F72712">
              <w:rPr>
                <w:rFonts w:cstheme="minorHAnsi"/>
              </w:rPr>
              <w:t>nformation</w:t>
            </w:r>
          </w:p>
          <w:p w14:paraId="2AB07D8C" w14:textId="77777777" w:rsidR="00F72712" w:rsidRPr="00F72712" w:rsidRDefault="00F72712" w:rsidP="00F72712">
            <w:pPr>
              <w:autoSpaceDE w:val="0"/>
              <w:autoSpaceDN w:val="0"/>
              <w:adjustRightInd w:val="0"/>
              <w:spacing w:after="0" w:line="240" w:lineRule="auto"/>
              <w:rPr>
                <w:rFonts w:cstheme="minorHAnsi"/>
                <w:b/>
                <w:bCs/>
              </w:rPr>
            </w:pPr>
            <w:r w:rsidRPr="00F72712">
              <w:rPr>
                <w:rFonts w:cstheme="minorHAnsi"/>
                <w:b/>
                <w:bCs/>
              </w:rPr>
              <w:t>Disaggregation:</w:t>
            </w:r>
          </w:p>
          <w:p w14:paraId="422118F4" w14:textId="77777777" w:rsidR="00F72712" w:rsidRPr="00F72712" w:rsidRDefault="00F72712" w:rsidP="00F72712">
            <w:pPr>
              <w:rPr>
                <w:rFonts w:cstheme="minorHAnsi"/>
              </w:rPr>
            </w:pPr>
            <w:r w:rsidRPr="00F72712">
              <w:rPr>
                <w:rFonts w:cstheme="minorHAnsi"/>
              </w:rPr>
              <w:t xml:space="preserve">Recommended disaggregation for this indicator </w:t>
            </w:r>
            <w:proofErr w:type="gramStart"/>
            <w:r w:rsidRPr="00F72712">
              <w:rPr>
                <w:rFonts w:cstheme="minorHAnsi"/>
              </w:rPr>
              <w:t>are</w:t>
            </w:r>
            <w:proofErr w:type="gramEnd"/>
            <w:r w:rsidRPr="00F72712">
              <w:rPr>
                <w:rFonts w:cstheme="minorHAnsi"/>
              </w:rPr>
              <w:t>:</w:t>
            </w:r>
          </w:p>
          <w:p w14:paraId="6C607A65" w14:textId="77777777" w:rsidR="00F72712" w:rsidRPr="00F72712" w:rsidRDefault="00F72712" w:rsidP="00F72712">
            <w:pPr>
              <w:autoSpaceDE w:val="0"/>
              <w:autoSpaceDN w:val="0"/>
              <w:adjustRightInd w:val="0"/>
              <w:spacing w:after="0" w:line="240" w:lineRule="auto"/>
              <w:rPr>
                <w:rFonts w:cstheme="minorHAnsi"/>
              </w:rPr>
            </w:pPr>
            <w:r w:rsidRPr="00F72712">
              <w:rPr>
                <w:rFonts w:cstheme="minorHAnsi"/>
              </w:rPr>
              <w:t>- sex and age of the victim and the perpetrator (suspected offender)</w:t>
            </w:r>
          </w:p>
          <w:p w14:paraId="4C44678E" w14:textId="77777777" w:rsidR="00F72712" w:rsidRPr="00F72712" w:rsidRDefault="00F72712" w:rsidP="00F72712">
            <w:pPr>
              <w:autoSpaceDE w:val="0"/>
              <w:autoSpaceDN w:val="0"/>
              <w:adjustRightInd w:val="0"/>
              <w:spacing w:after="0" w:line="240" w:lineRule="auto"/>
              <w:rPr>
                <w:rFonts w:cstheme="minorHAnsi"/>
              </w:rPr>
            </w:pPr>
            <w:r w:rsidRPr="00F72712">
              <w:rPr>
                <w:rFonts w:cstheme="minorHAnsi"/>
              </w:rPr>
              <w:t>- -relationship between victim and perpetrator (intimate partner, other family member,</w:t>
            </w:r>
          </w:p>
          <w:p w14:paraId="77459DF5" w14:textId="77777777" w:rsidR="00F72712" w:rsidRPr="00F72712" w:rsidRDefault="00F72712" w:rsidP="00F72712">
            <w:pPr>
              <w:autoSpaceDE w:val="0"/>
              <w:autoSpaceDN w:val="0"/>
              <w:adjustRightInd w:val="0"/>
              <w:spacing w:after="0" w:line="240" w:lineRule="auto"/>
              <w:rPr>
                <w:rFonts w:cstheme="minorHAnsi"/>
              </w:rPr>
            </w:pPr>
            <w:r w:rsidRPr="00F72712">
              <w:rPr>
                <w:rFonts w:cstheme="minorHAnsi"/>
              </w:rPr>
              <w:t>acquaintance, etc.)</w:t>
            </w:r>
          </w:p>
          <w:p w14:paraId="44C9A502" w14:textId="77777777" w:rsidR="00F72712" w:rsidRPr="00F72712" w:rsidRDefault="00F72712" w:rsidP="00F72712">
            <w:pPr>
              <w:autoSpaceDE w:val="0"/>
              <w:autoSpaceDN w:val="0"/>
              <w:adjustRightInd w:val="0"/>
              <w:spacing w:after="0" w:line="240" w:lineRule="auto"/>
              <w:rPr>
                <w:rFonts w:cstheme="minorHAnsi"/>
              </w:rPr>
            </w:pPr>
            <w:r w:rsidRPr="00F72712">
              <w:rPr>
                <w:rFonts w:cstheme="minorHAnsi"/>
              </w:rPr>
              <w:t>- means of perpetration (firearm, blunt object, etc.)</w:t>
            </w:r>
          </w:p>
          <w:p w14:paraId="39185D77" w14:textId="06CC11E0" w:rsidR="00F72712" w:rsidRPr="00F72712" w:rsidRDefault="00F72712" w:rsidP="00F72712">
            <w:pPr>
              <w:rPr>
                <w:rFonts w:cstheme="minorHAnsi"/>
              </w:rPr>
            </w:pPr>
            <w:r w:rsidRPr="00F72712">
              <w:rPr>
                <w:rFonts w:cstheme="minorHAnsi"/>
              </w:rPr>
              <w:t>- situational context/motivation (organized crime, intimate partner violence, etc.)</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EA90698" w:rsidR="006A7EF1" w:rsidRPr="00F72712" w:rsidRDefault="00F72712" w:rsidP="009F305C">
            <w:pPr>
              <w:rPr>
                <w:rFonts w:cstheme="minorHAnsi"/>
              </w:rPr>
            </w:pPr>
            <w:r w:rsidRPr="00F72712">
              <w:rPr>
                <w:rFonts w:cstheme="minorHAnsi"/>
              </w:rPr>
              <w:t>Indicator is a nationally determined indicator</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2AE93B4" w14:textId="77777777" w:rsidR="00F72712" w:rsidRPr="00F72712" w:rsidRDefault="00F72712" w:rsidP="00F72712">
            <w:pPr>
              <w:autoSpaceDE w:val="0"/>
              <w:autoSpaceDN w:val="0"/>
              <w:adjustRightInd w:val="0"/>
              <w:spacing w:after="0" w:line="240" w:lineRule="auto"/>
              <w:rPr>
                <w:rFonts w:cstheme="minorHAnsi"/>
                <w:b/>
                <w:bCs/>
              </w:rPr>
            </w:pPr>
            <w:r w:rsidRPr="00F72712">
              <w:rPr>
                <w:rFonts w:cstheme="minorHAnsi"/>
                <w:b/>
                <w:bCs/>
              </w:rPr>
              <w:t>URL:</w:t>
            </w:r>
          </w:p>
          <w:p w14:paraId="1E652481" w14:textId="77777777" w:rsidR="00F72712" w:rsidRPr="00F72712" w:rsidRDefault="00F72712" w:rsidP="00F72712">
            <w:pPr>
              <w:autoSpaceDE w:val="0"/>
              <w:autoSpaceDN w:val="0"/>
              <w:adjustRightInd w:val="0"/>
              <w:spacing w:after="0" w:line="240" w:lineRule="auto"/>
              <w:rPr>
                <w:rFonts w:cstheme="minorHAnsi"/>
              </w:rPr>
            </w:pPr>
            <w:r w:rsidRPr="00F72712">
              <w:rPr>
                <w:rFonts w:cstheme="minorHAnsi"/>
              </w:rPr>
              <w:t>www.unodc.org</w:t>
            </w:r>
          </w:p>
          <w:p w14:paraId="2936209D" w14:textId="77777777" w:rsidR="00F72712" w:rsidRPr="00F72712" w:rsidRDefault="00F72712" w:rsidP="00F72712">
            <w:pPr>
              <w:autoSpaceDE w:val="0"/>
              <w:autoSpaceDN w:val="0"/>
              <w:adjustRightInd w:val="0"/>
              <w:spacing w:after="0" w:line="240" w:lineRule="auto"/>
              <w:rPr>
                <w:rFonts w:cstheme="minorHAnsi"/>
                <w:b/>
                <w:bCs/>
              </w:rPr>
            </w:pPr>
            <w:r w:rsidRPr="00F72712">
              <w:rPr>
                <w:rFonts w:cstheme="minorHAnsi"/>
                <w:b/>
                <w:bCs/>
              </w:rPr>
              <w:t>References:</w:t>
            </w:r>
          </w:p>
          <w:p w14:paraId="1C8DDFE9" w14:textId="77777777" w:rsidR="00F72712" w:rsidRPr="00F72712" w:rsidRDefault="00F72712" w:rsidP="00F72712">
            <w:pPr>
              <w:autoSpaceDE w:val="0"/>
              <w:autoSpaceDN w:val="0"/>
              <w:adjustRightInd w:val="0"/>
              <w:spacing w:after="0" w:line="240" w:lineRule="auto"/>
              <w:rPr>
                <w:rFonts w:cstheme="minorHAnsi"/>
              </w:rPr>
            </w:pPr>
            <w:r w:rsidRPr="00F72712">
              <w:rPr>
                <w:rFonts w:cstheme="minorHAnsi"/>
              </w:rPr>
              <w:t>UNODC Homicide Database (https://data.unodc.org/), UNODC, Global Study on Homicide</w:t>
            </w:r>
          </w:p>
          <w:p w14:paraId="09D39BF4" w14:textId="77777777" w:rsidR="00F72712" w:rsidRPr="00F72712" w:rsidRDefault="00F72712" w:rsidP="00F72712">
            <w:pPr>
              <w:autoSpaceDE w:val="0"/>
              <w:autoSpaceDN w:val="0"/>
              <w:adjustRightInd w:val="0"/>
              <w:spacing w:after="0" w:line="240" w:lineRule="auto"/>
              <w:rPr>
                <w:rFonts w:cstheme="minorHAnsi"/>
              </w:rPr>
            </w:pPr>
            <w:r w:rsidRPr="00F72712">
              <w:rPr>
                <w:rFonts w:cstheme="minorHAnsi"/>
              </w:rPr>
              <w:t>2013; WHO-UNDP-UNODC, Global Status Report on Violence Prevention 2014); UNODC,</w:t>
            </w:r>
          </w:p>
          <w:p w14:paraId="127FB56F" w14:textId="16129CDC" w:rsidR="006F104C" w:rsidRPr="009F305C" w:rsidRDefault="00F72712" w:rsidP="00F72712">
            <w:r w:rsidRPr="00F72712">
              <w:rPr>
                <w:rFonts w:cstheme="minorHAnsi"/>
              </w:rPr>
              <w:t>International Classification of Crime for Statistical Purposes - ICCS, 20</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inionPro-Regular">
    <w:altName w:val="Cambria"/>
    <w:panose1 w:val="00000000000000000000"/>
    <w:charset w:val="00"/>
    <w:family w:val="roman"/>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634C"/>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6D23"/>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2712"/>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E16D23"/>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35629811">
      <w:bodyDiv w:val="1"/>
      <w:marLeft w:val="0"/>
      <w:marRight w:val="0"/>
      <w:marTop w:val="0"/>
      <w:marBottom w:val="0"/>
      <w:divBdr>
        <w:top w:val="none" w:sz="0" w:space="0" w:color="auto"/>
        <w:left w:val="none" w:sz="0" w:space="0" w:color="auto"/>
        <w:bottom w:val="none" w:sz="0" w:space="0" w:color="auto"/>
        <w:right w:val="none" w:sz="0" w:space="0" w:color="auto"/>
      </w:divBdr>
    </w:div>
    <w:div w:id="1255282251">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sustainabledevelopment-ghana.github.io/peace-and-justice-strong-institutions"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image" Target="media/image5.emf"/><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inionPro-Regular">
    <w:altName w:val="Cambria"/>
    <w:panose1 w:val="00000000000000000000"/>
    <w:charset w:val="00"/>
    <w:family w:val="roman"/>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5F5427"/>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20</TotalTime>
  <Pages>13</Pages>
  <Words>216065</Words>
  <Characters>1231575</Characters>
  <Application>Microsoft Office Word</Application>
  <DocSecurity>8</DocSecurity>
  <Lines>10263</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1444751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2021-10-18T15:30:00Z</dcterms:created>
  <dcterms:modified xsi:type="dcterms:W3CDTF">2021-10-19T15:55:00Z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