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657A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657A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657A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657A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657A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657A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657A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657A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657A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657A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657A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657A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657A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F4CA623" w:rsidR="00355460" w:rsidRPr="00E263EC" w:rsidRDefault="006B400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0A1DE4" w:rsidR="00B66AF3" w:rsidRDefault="006B400F" w:rsidP="00B66AF3">
          <w:r>
            <w:t>8.5.2 Unemployment rate [8.5.2] (SL_TLF_UEM)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0BF47D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8F358E3" w:rsidR="0077584C" w:rsidRDefault="006B400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B1D71D7" w:rsidR="00F7784D" w:rsidRDefault="006B400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5C0AD41"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01AB165" w:rsidR="005377B9" w:rsidRPr="009F305C" w:rsidRDefault="006B400F" w:rsidP="009F305C">
            <w:r>
              <w:t xml:space="preserve">The unemployment rate conveys the percentage of persons in the </w:t>
            </w:r>
            <w:proofErr w:type="spellStart"/>
            <w:r>
              <w:t>labour</w:t>
            </w:r>
            <w:proofErr w:type="spellEnd"/>
            <w:r>
              <w:t xml:space="preserve"> force who are unemployed.</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09696C2" w14:textId="77777777" w:rsidR="006B400F" w:rsidRPr="006B400F" w:rsidRDefault="007657A4" w:rsidP="006B400F">
            <w:pPr>
              <w:pStyle w:val="Heading1"/>
              <w:rPr>
                <w:rFonts w:asciiTheme="minorHAnsi" w:hAnsiTheme="minorHAnsi" w:cstheme="minorHAnsi"/>
                <w:color w:val="auto"/>
                <w:sz w:val="22"/>
                <w:szCs w:val="22"/>
              </w:rPr>
            </w:pPr>
            <w:hyperlink r:id="rId21" w:history="1">
              <w:r w:rsidR="006B400F" w:rsidRPr="006B400F">
                <w:rPr>
                  <w:rStyle w:val="hidden-sm"/>
                  <w:rFonts w:asciiTheme="minorHAnsi" w:hAnsiTheme="minorHAnsi" w:cstheme="minorHAnsi"/>
                  <w:color w:val="auto"/>
                  <w:sz w:val="22"/>
                  <w:szCs w:val="22"/>
                </w:rPr>
                <w:t xml:space="preserve">Goal 8: </w:t>
              </w:r>
              <w:r w:rsidR="006B400F" w:rsidRPr="006B400F">
                <w:rPr>
                  <w:rStyle w:val="Hyperlink"/>
                  <w:rFonts w:asciiTheme="minorHAnsi" w:hAnsiTheme="minorHAnsi" w:cstheme="minorHAnsi"/>
                  <w:color w:val="auto"/>
                  <w:sz w:val="22"/>
                  <w:szCs w:val="22"/>
                  <w:u w:val="none"/>
                </w:rPr>
                <w:t xml:space="preserve">Promote sustained, inclusive and sustainable economic growth, full and productive employment and decent work for all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BF3AA13" w14:textId="77777777" w:rsidR="007657A4" w:rsidRDefault="007657A4" w:rsidP="007657A4">
            <w:pPr>
              <w:pStyle w:val="MIndHeader"/>
              <w:rPr>
                <w:color w:val="333333"/>
                <w:sz w:val="21"/>
                <w:szCs w:val="21"/>
              </w:rPr>
            </w:pPr>
            <w:r>
              <w:rPr>
                <w:color w:val="333333"/>
                <w:sz w:val="21"/>
                <w:szCs w:val="21"/>
              </w:rPr>
              <w:t xml:space="preserve">Target 8.5: By 2030, achieve full and productive employment and decent work for all women and men, including for young people and persons with disabilities, and equal pay for work of equal value </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F874842" w14:textId="77777777" w:rsidR="006B400F" w:rsidRPr="006B400F" w:rsidRDefault="006B400F" w:rsidP="006B400F">
            <w:pPr>
              <w:pStyle w:val="Heading2"/>
              <w:rPr>
                <w:rFonts w:asciiTheme="minorHAnsi" w:hAnsiTheme="minorHAnsi" w:cstheme="minorHAnsi"/>
                <w:color w:val="auto"/>
                <w:sz w:val="22"/>
                <w:szCs w:val="22"/>
              </w:rPr>
            </w:pPr>
            <w:r w:rsidRPr="006B400F">
              <w:rPr>
                <w:rFonts w:asciiTheme="minorHAnsi" w:hAnsiTheme="minorHAnsi" w:cstheme="minorHAnsi"/>
                <w:color w:val="auto"/>
                <w:sz w:val="22"/>
                <w:szCs w:val="22"/>
              </w:rPr>
              <w:t>Indicator 8.5.2: Unemployment rate, by sex, age and persons with disabilities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0F88176"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224B648" w14:textId="77777777" w:rsidR="007657A4" w:rsidRDefault="007657A4" w:rsidP="007657A4">
            <w:pPr>
              <w:pStyle w:val="MIndHeader"/>
              <w:rPr>
                <w:color w:val="333333"/>
                <w:sz w:val="21"/>
                <w:szCs w:val="21"/>
              </w:rPr>
            </w:pPr>
            <w:r>
              <w:rPr>
                <w:color w:val="333333"/>
                <w:sz w:val="21"/>
                <w:szCs w:val="21"/>
              </w:rPr>
              <w:t>1.1.1, 8.2.1, 8.6.1, 10.4.1</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7B0007D" w:rsidR="005377B9" w:rsidRPr="009F305C" w:rsidRDefault="007657A4" w:rsidP="009F305C">
            <w:r>
              <w:rPr>
                <w:rStyle w:val="normaltextrun"/>
                <w:rFonts w:ascii="Calibri" w:hAnsi="Calibri" w:cs="Calibri"/>
                <w:color w:val="4A4A4A"/>
                <w:shd w:val="clear" w:color="auto" w:fill="FFFFFF"/>
              </w:rPr>
              <w:t>ILO</w:t>
            </w:r>
            <w:r>
              <w:rPr>
                <w:rStyle w:val="eop"/>
                <w:rFonts w:ascii="Calibri" w:hAnsi="Calibri" w:cs="Calibri"/>
                <w:color w:val="4A4A4A"/>
              </w:rPr>
              <w:t> </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EA3832E" w14:textId="77777777" w:rsidR="003E7389" w:rsidRDefault="006B400F" w:rsidP="009F305C">
            <w:r>
              <w:t>Ghana Statistical Service</w:t>
            </w:r>
          </w:p>
          <w:p w14:paraId="21223B1E" w14:textId="77777777" w:rsidR="007657A4" w:rsidRDefault="007657A4" w:rsidP="007657A4">
            <w:r>
              <w:t xml:space="preserve">Ministry of Employment and </w:t>
            </w:r>
            <w:proofErr w:type="spellStart"/>
            <w:r>
              <w:t>Labour</w:t>
            </w:r>
            <w:proofErr w:type="spellEnd"/>
            <w:r>
              <w:t xml:space="preserve"> Relations/</w:t>
            </w:r>
            <w:proofErr w:type="spellStart"/>
            <w:r>
              <w:t>Labour</w:t>
            </w:r>
            <w:proofErr w:type="spellEnd"/>
            <w:r>
              <w:t xml:space="preserve"> Department</w:t>
            </w:r>
          </w:p>
          <w:p w14:paraId="593AFFAB" w14:textId="3A335729" w:rsidR="007657A4" w:rsidRPr="009F305C" w:rsidRDefault="007657A4"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1888E7B" w14:textId="77777777" w:rsidR="007657A4" w:rsidRDefault="007657A4" w:rsidP="007657A4">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b/>
                <w:bCs/>
                <w:color w:val="4A4A4A"/>
                <w:sz w:val="21"/>
                <w:szCs w:val="21"/>
                <w:lang w:val="en-GB"/>
              </w:rPr>
              <w:t>Definition:</w:t>
            </w:r>
            <w:r>
              <w:rPr>
                <w:rStyle w:val="eop"/>
                <w:rFonts w:ascii="Calibri" w:hAnsi="Calibri" w:cs="Calibri"/>
                <w:color w:val="4A4A4A"/>
                <w:sz w:val="21"/>
                <w:szCs w:val="21"/>
              </w:rPr>
              <w:t> </w:t>
            </w:r>
          </w:p>
          <w:p w14:paraId="10EBCF9E" w14:textId="77777777" w:rsidR="007657A4" w:rsidRDefault="007657A4" w:rsidP="009F305C"/>
          <w:p w14:paraId="6A1C6E2C" w14:textId="6F790619" w:rsidR="0015178E" w:rsidRDefault="006B400F" w:rsidP="009F305C">
            <w:r>
              <w:t>Persons in unemployment are defined as all those of working age who were not in employment, carried out activities to seek employment during a specified recent period and were currently available to take up employment given a job opportunity (official definition of unemployment)</w:t>
            </w:r>
          </w:p>
          <w:p w14:paraId="506F8E74" w14:textId="77777777" w:rsidR="007657A4" w:rsidRDefault="007657A4" w:rsidP="007657A4">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The unemployment rate conveys the percentage of persons in the labour force who are unemployed.</w:t>
            </w:r>
            <w:r>
              <w:rPr>
                <w:rStyle w:val="eop"/>
                <w:rFonts w:ascii="Calibri" w:hAnsi="Calibri" w:cs="Calibri"/>
                <w:color w:val="4A4A4A"/>
                <w:sz w:val="21"/>
                <w:szCs w:val="21"/>
              </w:rPr>
              <w:t> </w:t>
            </w:r>
          </w:p>
          <w:p w14:paraId="62B8E1A3" w14:textId="77777777" w:rsidR="007657A4" w:rsidRDefault="007657A4" w:rsidP="007657A4">
            <w:pPr>
              <w:pStyle w:val="paragraph"/>
              <w:shd w:val="clear" w:color="auto" w:fill="FFFFFF"/>
              <w:spacing w:before="0" w:beforeAutospacing="0" w:after="0" w:afterAutospacing="0"/>
              <w:textAlignment w:val="baseline"/>
              <w:rPr>
                <w:rFonts w:ascii="Segoe UI" w:hAnsi="Segoe UI" w:cs="Segoe UI"/>
                <w:sz w:val="18"/>
                <w:szCs w:val="18"/>
              </w:rPr>
            </w:pPr>
            <w:r>
              <w:rPr>
                <w:rStyle w:val="eop"/>
                <w:color w:val="4A4A4A"/>
                <w:sz w:val="21"/>
                <w:szCs w:val="21"/>
              </w:rPr>
              <w:t> </w:t>
            </w:r>
          </w:p>
          <w:p w14:paraId="69B520D3" w14:textId="77777777" w:rsidR="007657A4" w:rsidRDefault="007657A4" w:rsidP="007657A4">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b/>
                <w:bCs/>
                <w:color w:val="4A4A4A"/>
                <w:sz w:val="21"/>
                <w:szCs w:val="21"/>
                <w:lang w:val="en-GB"/>
              </w:rPr>
              <w:t>Concepts:</w:t>
            </w:r>
            <w:r>
              <w:rPr>
                <w:rStyle w:val="eop"/>
                <w:rFonts w:ascii="Calibri" w:hAnsi="Calibri" w:cs="Calibri"/>
                <w:color w:val="4A4A4A"/>
                <w:sz w:val="21"/>
                <w:szCs w:val="21"/>
              </w:rPr>
              <w:t> </w:t>
            </w:r>
          </w:p>
          <w:p w14:paraId="64B92D18" w14:textId="77777777" w:rsidR="007657A4" w:rsidRDefault="007657A4" w:rsidP="007657A4">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Unemployed persons are defined as all those of working age (usually aged 15 and above) who</w:t>
            </w:r>
            <w:r>
              <w:rPr>
                <w:rStyle w:val="normaltextrun"/>
                <w:color w:val="4A4A4A"/>
                <w:sz w:val="21"/>
                <w:szCs w:val="21"/>
                <w:lang w:val="en-GB"/>
              </w:rPr>
              <w:t> </w:t>
            </w:r>
            <w:r>
              <w:rPr>
                <w:rStyle w:val="normaltextrun"/>
                <w:rFonts w:ascii="Calibri" w:hAnsi="Calibri" w:cs="Calibri"/>
                <w:color w:val="4A4A4A"/>
                <w:sz w:val="21"/>
                <w:szCs w:val="21"/>
                <w:lang w:val="en-GB"/>
              </w:rPr>
              <w:t>were not in employment, carried out activities to seek employment during a specified recent period and</w:t>
            </w:r>
            <w:r>
              <w:rPr>
                <w:rStyle w:val="normaltextrun"/>
                <w:color w:val="4A4A4A"/>
                <w:sz w:val="21"/>
                <w:szCs w:val="21"/>
                <w:lang w:val="en-GB"/>
              </w:rPr>
              <w:t> </w:t>
            </w:r>
            <w:r>
              <w:rPr>
                <w:rStyle w:val="normaltextrun"/>
                <w:rFonts w:ascii="Calibri" w:hAnsi="Calibri" w:cs="Calibri"/>
                <w:color w:val="4A4A4A"/>
                <w:sz w:val="21"/>
                <w:szCs w:val="21"/>
                <w:lang w:val="en-GB"/>
              </w:rPr>
              <w:t>were currently available to take up employment given a job opportunity, where: (a) “not in employment” is</w:t>
            </w:r>
            <w:r>
              <w:rPr>
                <w:rStyle w:val="normaltextrun"/>
                <w:color w:val="4A4A4A"/>
                <w:sz w:val="21"/>
                <w:szCs w:val="21"/>
                <w:lang w:val="en-GB"/>
              </w:rPr>
              <w:t> </w:t>
            </w:r>
            <w:r>
              <w:rPr>
                <w:rStyle w:val="normaltextrun"/>
                <w:rFonts w:ascii="Calibri" w:hAnsi="Calibri" w:cs="Calibri"/>
                <w:color w:val="4A4A4A"/>
                <w:sz w:val="21"/>
                <w:szCs w:val="21"/>
                <w:lang w:val="en-GB"/>
              </w:rPr>
              <w:t>assessed with respect to the short reference period for the measurement of employment; (b) to “seek</w:t>
            </w:r>
            <w:r>
              <w:rPr>
                <w:rStyle w:val="normaltextrun"/>
                <w:color w:val="4A4A4A"/>
                <w:sz w:val="21"/>
                <w:szCs w:val="21"/>
                <w:lang w:val="en-GB"/>
              </w:rPr>
              <w:t> </w:t>
            </w:r>
            <w:r>
              <w:rPr>
                <w:rStyle w:val="normaltextrun"/>
                <w:rFonts w:ascii="Calibri" w:hAnsi="Calibri" w:cs="Calibri"/>
                <w:color w:val="4A4A4A"/>
                <w:sz w:val="21"/>
                <w:szCs w:val="21"/>
                <w:lang w:val="en-GB"/>
              </w:rPr>
              <w:t>employment” refers to any activity when carried out, during a specified recent period comprising the last</w:t>
            </w:r>
            <w:r>
              <w:rPr>
                <w:rStyle w:val="normaltextrun"/>
                <w:color w:val="4A4A4A"/>
                <w:sz w:val="21"/>
                <w:szCs w:val="21"/>
                <w:lang w:val="en-GB"/>
              </w:rPr>
              <w:t> </w:t>
            </w:r>
            <w:r>
              <w:rPr>
                <w:rStyle w:val="normaltextrun"/>
                <w:rFonts w:ascii="Calibri" w:hAnsi="Calibri" w:cs="Calibri"/>
                <w:color w:val="4A4A4A"/>
                <w:sz w:val="21"/>
                <w:szCs w:val="21"/>
                <w:lang w:val="en-GB"/>
              </w:rPr>
              <w:t>four weeks or one month, for the purpose of finding a job or setting up a business or agricultural </w:t>
            </w:r>
            <w:r>
              <w:rPr>
                <w:rStyle w:val="normaltextrun"/>
                <w:color w:val="4A4A4A"/>
                <w:sz w:val="21"/>
                <w:szCs w:val="21"/>
                <w:lang w:val="en-GB"/>
              </w:rPr>
              <w:t> </w:t>
            </w:r>
            <w:r>
              <w:rPr>
                <w:rStyle w:val="normaltextrun"/>
                <w:rFonts w:ascii="Calibri" w:hAnsi="Calibri" w:cs="Calibri"/>
                <w:color w:val="4A4A4A"/>
                <w:sz w:val="21"/>
                <w:szCs w:val="21"/>
                <w:lang w:val="en-GB"/>
              </w:rPr>
              <w:t>undertaking; (c) the point when the enterprise starts to exist should be used to distinguish between search</w:t>
            </w:r>
            <w:r>
              <w:rPr>
                <w:rStyle w:val="normaltextrun"/>
                <w:color w:val="4A4A4A"/>
                <w:sz w:val="21"/>
                <w:szCs w:val="21"/>
                <w:lang w:val="en-GB"/>
              </w:rPr>
              <w:t> </w:t>
            </w:r>
            <w:r>
              <w:rPr>
                <w:rStyle w:val="normaltextrun"/>
                <w:rFonts w:ascii="Calibri" w:hAnsi="Calibri" w:cs="Calibri"/>
                <w:color w:val="4A4A4A"/>
                <w:sz w:val="21"/>
                <w:szCs w:val="21"/>
                <w:lang w:val="en-GB"/>
              </w:rPr>
              <w:t>activities aimed at setting up a business and the work activity itself, as evidenced by the enterprise’s</w:t>
            </w:r>
            <w:r>
              <w:rPr>
                <w:rStyle w:val="normaltextrun"/>
                <w:color w:val="4A4A4A"/>
                <w:sz w:val="21"/>
                <w:szCs w:val="21"/>
                <w:lang w:val="en-GB"/>
              </w:rPr>
              <w:t> </w:t>
            </w:r>
            <w:r>
              <w:rPr>
                <w:rStyle w:val="normaltextrun"/>
                <w:rFonts w:ascii="Calibri" w:hAnsi="Calibri" w:cs="Calibri"/>
                <w:color w:val="4A4A4A"/>
                <w:sz w:val="21"/>
                <w:szCs w:val="21"/>
                <w:lang w:val="en-GB"/>
              </w:rPr>
              <w:t>registration to operate or by when financial resources become available, the necessary infrastructure or materials are in place or the first client or order is received, depending on the context; (d) “currently</w:t>
            </w:r>
            <w:r>
              <w:rPr>
                <w:rStyle w:val="normaltextrun"/>
                <w:color w:val="4A4A4A"/>
                <w:sz w:val="21"/>
                <w:szCs w:val="21"/>
                <w:lang w:val="en-GB"/>
              </w:rPr>
              <w:t> </w:t>
            </w:r>
            <w:r>
              <w:rPr>
                <w:rStyle w:val="normaltextrun"/>
                <w:rFonts w:ascii="Calibri" w:hAnsi="Calibri" w:cs="Calibri"/>
                <w:color w:val="4A4A4A"/>
                <w:sz w:val="21"/>
                <w:szCs w:val="21"/>
                <w:lang w:val="en-GB"/>
              </w:rPr>
              <w:t>available” serves as a test of readiness to start a job in the present, assessed with respect to a short reference</w:t>
            </w:r>
            <w:r>
              <w:rPr>
                <w:rStyle w:val="normaltextrun"/>
                <w:color w:val="4A4A4A"/>
                <w:sz w:val="21"/>
                <w:szCs w:val="21"/>
                <w:lang w:val="en-GB"/>
              </w:rPr>
              <w:t> </w:t>
            </w:r>
            <w:r>
              <w:rPr>
                <w:rStyle w:val="normaltextrun"/>
                <w:rFonts w:ascii="Calibri" w:hAnsi="Calibri" w:cs="Calibri"/>
                <w:color w:val="4A4A4A"/>
                <w:sz w:val="21"/>
                <w:szCs w:val="21"/>
                <w:lang w:val="en-GB"/>
              </w:rPr>
              <w:t>period comprising that used to measure employment (depending on national circumstances, the reference</w:t>
            </w:r>
            <w:r>
              <w:rPr>
                <w:rStyle w:val="normaltextrun"/>
                <w:color w:val="4A4A4A"/>
                <w:sz w:val="21"/>
                <w:szCs w:val="21"/>
                <w:lang w:val="en-GB"/>
              </w:rPr>
              <w:t> </w:t>
            </w:r>
            <w:r>
              <w:rPr>
                <w:rStyle w:val="normaltextrun"/>
                <w:rFonts w:ascii="Calibri" w:hAnsi="Calibri" w:cs="Calibri"/>
                <w:color w:val="4A4A4A"/>
                <w:sz w:val="21"/>
                <w:szCs w:val="21"/>
                <w:lang w:val="en-GB"/>
              </w:rPr>
              <w:t>period may be extended to include a short subsequent period not exceeding two weeks in total, so as to</w:t>
            </w:r>
            <w:r>
              <w:rPr>
                <w:rStyle w:val="normaltextrun"/>
                <w:color w:val="4A4A4A"/>
                <w:sz w:val="21"/>
                <w:szCs w:val="21"/>
                <w:lang w:val="en-GB"/>
              </w:rPr>
              <w:t> </w:t>
            </w:r>
            <w:r>
              <w:rPr>
                <w:rStyle w:val="normaltextrun"/>
                <w:rFonts w:ascii="Calibri" w:hAnsi="Calibri" w:cs="Calibri"/>
                <w:color w:val="4A4A4A"/>
                <w:sz w:val="21"/>
                <w:szCs w:val="21"/>
                <w:lang w:val="en-GB"/>
              </w:rPr>
              <w:t>ensure adequate coverage of unemployment situations among different population groups).</w:t>
            </w:r>
            <w:r>
              <w:rPr>
                <w:rStyle w:val="normaltextrun"/>
                <w:color w:val="4A4A4A"/>
                <w:sz w:val="21"/>
                <w:szCs w:val="21"/>
                <w:lang w:val="en-GB"/>
              </w:rPr>
              <w:t> </w:t>
            </w:r>
            <w:r>
              <w:rPr>
                <w:rStyle w:val="eop"/>
                <w:color w:val="4A4A4A"/>
                <w:sz w:val="21"/>
                <w:szCs w:val="21"/>
              </w:rPr>
              <w:t> </w:t>
            </w:r>
          </w:p>
          <w:p w14:paraId="2F03E7E2" w14:textId="77777777" w:rsidR="007657A4" w:rsidRDefault="007657A4" w:rsidP="007657A4">
            <w:pPr>
              <w:pStyle w:val="paragraph"/>
              <w:shd w:val="clear" w:color="auto" w:fill="FFFFFF"/>
              <w:spacing w:before="0" w:beforeAutospacing="0" w:after="0" w:afterAutospacing="0"/>
              <w:textAlignment w:val="baseline"/>
              <w:rPr>
                <w:rFonts w:ascii="Segoe UI" w:hAnsi="Segoe UI" w:cs="Segoe UI"/>
                <w:sz w:val="18"/>
                <w:szCs w:val="18"/>
              </w:rPr>
            </w:pPr>
            <w:r>
              <w:rPr>
                <w:rStyle w:val="eop"/>
                <w:color w:val="4A4A4A"/>
                <w:sz w:val="21"/>
                <w:szCs w:val="21"/>
              </w:rPr>
              <w:t> </w:t>
            </w:r>
          </w:p>
          <w:p w14:paraId="43E38DBC" w14:textId="77777777" w:rsidR="007657A4" w:rsidRDefault="007657A4" w:rsidP="007657A4">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Persons in employment are defined as all those of working age (usually aged 15 and above) who, during a short reference period such as one week or one day, were engaged in any activity to produce goods or provide services for pay or</w:t>
            </w:r>
            <w:r>
              <w:rPr>
                <w:rStyle w:val="normaltextrun"/>
                <w:color w:val="4A4A4A"/>
                <w:sz w:val="21"/>
                <w:szCs w:val="21"/>
                <w:lang w:val="en-GB"/>
              </w:rPr>
              <w:t> </w:t>
            </w:r>
            <w:r>
              <w:rPr>
                <w:rStyle w:val="normaltextrun"/>
                <w:rFonts w:ascii="Calibri" w:hAnsi="Calibri" w:cs="Calibri"/>
                <w:color w:val="4A4A4A"/>
                <w:sz w:val="21"/>
                <w:szCs w:val="21"/>
                <w:lang w:val="en-GB"/>
              </w:rPr>
              <w:t>profit</w:t>
            </w:r>
            <w:r>
              <w:rPr>
                <w:rStyle w:val="normaltextrun"/>
                <w:color w:val="4A4A4A"/>
                <w:sz w:val="21"/>
                <w:szCs w:val="21"/>
                <w:lang w:val="en-GB"/>
              </w:rPr>
              <w:t>.</w:t>
            </w:r>
            <w:r>
              <w:rPr>
                <w:rStyle w:val="eop"/>
                <w:color w:val="4A4A4A"/>
                <w:sz w:val="21"/>
                <w:szCs w:val="21"/>
              </w:rPr>
              <w:t> </w:t>
            </w:r>
          </w:p>
          <w:p w14:paraId="0BC14DD3" w14:textId="77777777" w:rsidR="007657A4" w:rsidRDefault="007657A4" w:rsidP="007657A4">
            <w:pPr>
              <w:pStyle w:val="paragraph"/>
              <w:shd w:val="clear" w:color="auto" w:fill="FFFFFF"/>
              <w:spacing w:before="0" w:beforeAutospacing="0" w:after="0" w:afterAutospacing="0"/>
              <w:textAlignment w:val="baseline"/>
              <w:rPr>
                <w:rFonts w:ascii="Segoe UI" w:hAnsi="Segoe UI" w:cs="Segoe UI"/>
                <w:sz w:val="18"/>
                <w:szCs w:val="18"/>
              </w:rPr>
            </w:pPr>
            <w:r>
              <w:rPr>
                <w:rStyle w:val="eop"/>
                <w:color w:val="4A4A4A"/>
                <w:sz w:val="21"/>
                <w:szCs w:val="21"/>
              </w:rPr>
              <w:t> </w:t>
            </w:r>
          </w:p>
          <w:p w14:paraId="11D35A0B" w14:textId="77777777" w:rsidR="007657A4" w:rsidRDefault="007657A4" w:rsidP="007657A4">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The labour force corresponds to the sum of persons in employment and in unemployment</w:t>
            </w:r>
            <w:r>
              <w:rPr>
                <w:rStyle w:val="normaltextrun"/>
                <w:color w:val="4A4A4A"/>
                <w:sz w:val="21"/>
                <w:szCs w:val="21"/>
                <w:lang w:val="en-GB"/>
              </w:rPr>
              <w:t>. </w:t>
            </w:r>
            <w:r>
              <w:rPr>
                <w:rStyle w:val="eop"/>
                <w:color w:val="4A4A4A"/>
                <w:sz w:val="21"/>
                <w:szCs w:val="21"/>
              </w:rPr>
              <w:t> </w:t>
            </w:r>
          </w:p>
          <w:p w14:paraId="743208EC" w14:textId="77777777" w:rsidR="007657A4" w:rsidRDefault="007657A4" w:rsidP="007657A4">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For more information on the definitions of employment and unemployment refer to the Resolution concerning statistics of work, employment and labour underutilization</w:t>
            </w:r>
            <w:r>
              <w:rPr>
                <w:rStyle w:val="normaltextrun"/>
                <w:color w:val="4A4A4A"/>
                <w:sz w:val="21"/>
                <w:szCs w:val="21"/>
                <w:lang w:val="en-GB"/>
              </w:rPr>
              <w:t> </w:t>
            </w:r>
            <w:r>
              <w:rPr>
                <w:rStyle w:val="normaltextrun"/>
                <w:rFonts w:ascii="Calibri" w:hAnsi="Calibri" w:cs="Calibri"/>
                <w:color w:val="4A4A4A"/>
                <w:sz w:val="21"/>
                <w:szCs w:val="21"/>
                <w:lang w:val="en-GB"/>
              </w:rPr>
              <w:t>Adopted by the 19</w:t>
            </w:r>
            <w:r>
              <w:rPr>
                <w:rStyle w:val="normaltextrun"/>
                <w:rFonts w:ascii="Calibri" w:hAnsi="Calibri" w:cs="Calibri"/>
                <w:color w:val="4A4A4A"/>
                <w:vertAlign w:val="superscript"/>
                <w:lang w:val="en-GB"/>
              </w:rPr>
              <w:t>th</w:t>
            </w:r>
            <w:r>
              <w:rPr>
                <w:rStyle w:val="normaltextrun"/>
                <w:color w:val="4A4A4A"/>
                <w:sz w:val="21"/>
                <w:szCs w:val="21"/>
                <w:lang w:val="en-GB"/>
              </w:rPr>
              <w:t> </w:t>
            </w:r>
            <w:r>
              <w:rPr>
                <w:rStyle w:val="normaltextrun"/>
                <w:rFonts w:ascii="Calibri" w:hAnsi="Calibri" w:cs="Calibri"/>
                <w:color w:val="4A4A4A"/>
                <w:sz w:val="21"/>
                <w:szCs w:val="21"/>
                <w:lang w:val="en-GB"/>
              </w:rPr>
              <w:t>International Conference of Labour Statisticians.</w:t>
            </w:r>
            <w:r>
              <w:rPr>
                <w:rStyle w:val="eop"/>
                <w:rFonts w:ascii="Calibri" w:hAnsi="Calibri" w:cs="Calibri"/>
                <w:color w:val="4A4A4A"/>
                <w:sz w:val="21"/>
                <w:szCs w:val="21"/>
              </w:rPr>
              <w:t> </w:t>
            </w:r>
          </w:p>
          <w:p w14:paraId="6C84E827" w14:textId="2AD936EA" w:rsidR="007657A4" w:rsidRPr="009F305C" w:rsidRDefault="007657A4"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C96E687" w:rsidR="0015178E" w:rsidRPr="009F305C" w:rsidRDefault="006B400F" w:rsidP="009F305C">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07422DC" w14:textId="65A3063E" w:rsidR="007657A4" w:rsidRPr="007657A4" w:rsidRDefault="007657A4" w:rsidP="007657A4">
            <w:pPr>
              <w:spacing w:after="0" w:line="240" w:lineRule="auto"/>
              <w:jc w:val="both"/>
              <w:rPr>
                <w:rFonts w:cstheme="minorHAnsi"/>
                <w:bCs/>
                <w:i/>
                <w:iCs/>
                <w:noProof/>
              </w:rPr>
            </w:pPr>
            <w:r w:rsidRPr="007657A4">
              <w:rPr>
                <w:rFonts w:eastAsia="Calibri" w:cstheme="minorHAnsi"/>
                <w:i/>
                <w:iCs/>
              </w:rPr>
              <w:t>GLSS Round 6</w:t>
            </w:r>
            <w:r>
              <w:rPr>
                <w:rFonts w:eastAsia="Calibri" w:cstheme="minorHAnsi"/>
                <w:i/>
                <w:iCs/>
              </w:rPr>
              <w:t>;</w:t>
            </w:r>
            <w:r w:rsidRPr="007657A4">
              <w:rPr>
                <w:rFonts w:eastAsia="Calibri" w:cstheme="minorHAnsi"/>
                <w:i/>
                <w:iCs/>
              </w:rPr>
              <w:t xml:space="preserve"> </w:t>
            </w:r>
            <w:proofErr w:type="spellStart"/>
            <w:r w:rsidRPr="007657A4">
              <w:rPr>
                <w:rFonts w:eastAsia="Calibri" w:cstheme="minorHAnsi"/>
                <w:i/>
                <w:iCs/>
              </w:rPr>
              <w:t>Labour</w:t>
            </w:r>
            <w:proofErr w:type="spellEnd"/>
            <w:r w:rsidRPr="007657A4">
              <w:rPr>
                <w:rFonts w:eastAsia="Calibri" w:cstheme="minorHAnsi"/>
                <w:i/>
                <w:iCs/>
              </w:rPr>
              <w:t xml:space="preserve"> force report (2014);</w:t>
            </w:r>
            <w:r w:rsidRPr="007657A4">
              <w:rPr>
                <w:rFonts w:eastAsia="Calibri" w:cstheme="minorHAnsi"/>
                <w:bCs/>
                <w:i/>
                <w:iCs/>
                <w:noProof/>
              </w:rPr>
              <w:t xml:space="preserve"> </w:t>
            </w:r>
            <w:r w:rsidRPr="007657A4">
              <w:rPr>
                <w:rFonts w:eastAsia="Calibri" w:cstheme="minorHAnsi"/>
                <w:i/>
                <w:iCs/>
              </w:rPr>
              <w:t>GLSS Round 7 2019</w:t>
            </w:r>
          </w:p>
          <w:p w14:paraId="571CD33E" w14:textId="45889060" w:rsidR="007657A4" w:rsidRPr="009F305C" w:rsidRDefault="007657A4"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4A1498F" w:rsidR="007F2D9F" w:rsidRPr="009F305C" w:rsidRDefault="006B400F" w:rsidP="009F305C">
            <w:r>
              <w:t xml:space="preserve">The Unemployment Rate is calculated as the total registered unemployed divided by the total </w:t>
            </w:r>
            <w:proofErr w:type="spellStart"/>
            <w:r>
              <w:t>labour</w:t>
            </w:r>
            <w:proofErr w:type="spellEnd"/>
            <w:r>
              <w:t xml:space="preserve"> force expressed as a percentage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00F"/>
    <w:rsid w:val="006C075C"/>
    <w:rsid w:val="006C6768"/>
    <w:rsid w:val="006C783E"/>
    <w:rsid w:val="006E1A7D"/>
    <w:rsid w:val="006F104C"/>
    <w:rsid w:val="006F2038"/>
    <w:rsid w:val="006F50E8"/>
    <w:rsid w:val="007100BD"/>
    <w:rsid w:val="00736C17"/>
    <w:rsid w:val="00736C4F"/>
    <w:rsid w:val="00751373"/>
    <w:rsid w:val="007657A4"/>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6B400F"/>
  </w:style>
  <w:style w:type="character" w:customStyle="1" w:styleId="normaltextrun">
    <w:name w:val="normaltextrun"/>
    <w:basedOn w:val="DefaultParagraphFont"/>
    <w:rsid w:val="007657A4"/>
  </w:style>
  <w:style w:type="character" w:customStyle="1" w:styleId="eop">
    <w:name w:val="eop"/>
    <w:basedOn w:val="DefaultParagraphFont"/>
    <w:rsid w:val="007657A4"/>
  </w:style>
  <w:style w:type="paragraph" w:customStyle="1" w:styleId="paragraph">
    <w:name w:val="paragraph"/>
    <w:basedOn w:val="Normal"/>
    <w:rsid w:val="007657A4"/>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2689597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018066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97012780">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3361030">
      <w:bodyDiv w:val="1"/>
      <w:marLeft w:val="0"/>
      <w:marRight w:val="0"/>
      <w:marTop w:val="0"/>
      <w:marBottom w:val="0"/>
      <w:divBdr>
        <w:top w:val="none" w:sz="0" w:space="0" w:color="auto"/>
        <w:left w:val="none" w:sz="0" w:space="0" w:color="auto"/>
        <w:bottom w:val="none" w:sz="0" w:space="0" w:color="auto"/>
        <w:right w:val="none" w:sz="0" w:space="0" w:color="auto"/>
      </w:divBdr>
      <w:divsChild>
        <w:div w:id="1777672190">
          <w:marLeft w:val="0"/>
          <w:marRight w:val="0"/>
          <w:marTop w:val="0"/>
          <w:marBottom w:val="0"/>
          <w:divBdr>
            <w:top w:val="none" w:sz="0" w:space="0" w:color="auto"/>
            <w:left w:val="none" w:sz="0" w:space="0" w:color="auto"/>
            <w:bottom w:val="none" w:sz="0" w:space="0" w:color="auto"/>
            <w:right w:val="none" w:sz="0" w:space="0" w:color="auto"/>
          </w:divBdr>
        </w:div>
      </w:divsChild>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782683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decent-jobs-and-economic-growth"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12</Pages>
  <Words>215846</Words>
  <Characters>1230325</Characters>
  <Application>Microsoft Office Word</Application>
  <DocSecurity>8</DocSecurity>
  <Lines>10252</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1443285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2021-10-18T14:22:00Z</dcterms:created>
  <dcterms:modified xsi:type="dcterms:W3CDTF">2021-11-03T15:34:00Z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