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11.6.2 Annual mean levels of fine particulate matter in cities, urban population [11.6.2] (EN_ATM_PM25)</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2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4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2"/>
                <w:szCs w:val="22"/>
                <w:lang w:eastAsia="en-GB"/>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2"/>
                <w:szCs w:val="22"/>
                <w:lang w:eastAsia="en-GB"/>
              </w:rPr>
              <w:t>Target 11.6: By 2030, reduce the adverse per capita environmental impact of cities, including by paying special attention to air quality and municipal and other waste management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37"/>
            <w:r>
              <w:rPr>
                <w:rFonts w:eastAsia="Times New Roman" w:cs="Times New Roman"/>
                <w:lang w:eastAsia="en-GB"/>
              </w:rPr>
              <w:t>Indicator 11.6.2: Annual mean levels of fine particulate matter (e.g. PM2.5 and PM10) in cities (population weighted)</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sz w:val="22"/>
                <w:szCs w:val="22"/>
                <w:lang w:eastAsia="en-GB"/>
              </w:rPr>
              <w:t>3.9.1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sz w:val="22"/>
                <w:szCs w:val="22"/>
                <w:lang w:eastAsia="en-GB"/>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572"/>
            <w:bookmarkStart w:id="10" w:name="_Toc36812685"/>
            <w:bookmarkStart w:id="11" w:name="_Toc36655609"/>
            <w:bookmarkStart w:id="12" w:name="_Toc36813072"/>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Environmental Protection Agency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655610"/>
            <w:bookmarkStart w:id="15" w:name="_Toc36812573"/>
            <w:bookmarkStart w:id="16" w:name="_Toc36812686"/>
            <w:bookmarkStart w:id="17" w:name="_Toc37932745"/>
            <w:bookmarkStart w:id="18" w:name="_Toc368130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contextualSpacing/>
            </w:pPr>
            <w:r>
              <w:rPr>
                <w:rFonts w:eastAsia="Times New Roman" w:cs="Times New Roman"/>
                <w:color w:val="4A4A4A"/>
                <w:sz w:val="22"/>
                <w:szCs w:val="22"/>
                <w:lang w:eastAsia="en-GB"/>
              </w:rPr>
              <w:t>The mean annual concentration of fine suspended particles of less than 2.5 microns in diameters (</w:t>
            </w:r>
            <w:r>
              <w:rPr>
                <w:rFonts w:eastAsia="Times New Roman" w:cs="Times New Roman"/>
                <w:color w:val="1C75BC"/>
                <w:sz w:val="22"/>
                <w:szCs w:val="22"/>
                <w:lang w:eastAsia="en-GB"/>
              </w:rPr>
              <w:t xml:space="preserve">PM2.5) </w:t>
            </w:r>
            <w:r>
              <w:rPr>
                <w:rFonts w:eastAsia="Times New Roman" w:cs="Times New Roman"/>
                <w:color w:val="4A4A4A"/>
                <w:sz w:val="22"/>
                <w:szCs w:val="22"/>
                <w:lang w:eastAsia="en-GB"/>
              </w:rPr>
              <w:t>is a common measure of air pollution. The mean is a population-weighted average for urban population in a country, and is expressed in micrograms per cubic meter [</w:t>
            </w:r>
            <w:r>
              <w:rPr>
                <w:rFonts w:ascii="Symbol" w:hAnsi="Symbol" w:eastAsia="Times New Roman" w:cs="Times New Roman"/>
                <w:color w:val="4A4A4A"/>
                <w:sz w:val="22"/>
                <w:szCs w:val="22"/>
                <w:lang w:eastAsia="en-GB"/>
              </w:rPr>
              <w:t>m</w:t>
            </w:r>
            <w:r>
              <w:rPr>
                <w:rFonts w:eastAsia="Times New Roman" w:cs="Times New Roman"/>
                <w:color w:val="4A4A4A"/>
                <w:sz w:val="22"/>
                <w:szCs w:val="22"/>
                <w:lang w:eastAsia="en-GB"/>
              </w:rPr>
              <w:t>g/m</w:t>
            </w:r>
            <w:r>
              <w:rPr>
                <w:rFonts w:eastAsia="Times New Roman" w:cs="Times New Roman"/>
                <w:color w:val="4A4A4A"/>
                <w:sz w:val="22"/>
                <w:szCs w:val="22"/>
                <w:vertAlign w:val="superscript"/>
                <w:lang w:eastAsia="en-GB"/>
              </w:rPr>
              <w:t>3</w:t>
            </w:r>
            <w:r>
              <w:rPr>
                <w:rFonts w:eastAsia="Times New Roman" w:cs="Times New Roman"/>
                <w:color w:val="4A4A4A"/>
                <w:sz w:val="22"/>
                <w:szCs w:val="22"/>
                <w:lang w:eastAsia="en-GB"/>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ascii="Calibri" w:hAnsi="Calibri" w:cs="Calibri"/>
                <w:color w:val="0B0C0C"/>
                <w:shd w:val="clear" w:color="auto" w:fill="FFFFFF"/>
              </w:rPr>
              <w:t>micrograms per cubic meter [mg/m</w:t>
            </w:r>
            <w:r>
              <w:rPr>
                <w:rFonts w:hint="default" w:ascii="Calibri" w:hAnsi="Calibri" w:cs="Calibri"/>
                <w:color w:val="0B0C0C"/>
                <w:sz w:val="18"/>
                <w:szCs w:val="18"/>
                <w:shd w:val="clear" w:color="auto" w:fill="FFFFFF"/>
                <w:vertAlign w:val="superscript"/>
              </w:rPr>
              <w:t>3</w:t>
            </w:r>
            <w:r>
              <w:rPr>
                <w:rFonts w:hint="default" w:ascii="Calibri" w:hAnsi="Calibri" w:cs="Calibri"/>
                <w:color w:val="0B0C0C"/>
                <w:shd w:val="clear" w:color="auto" w:fill="FFFFFF"/>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Times New Roman" w:cstheme="minorHAnsi"/>
                <w:color w:val="000000"/>
              </w:rPr>
              <w:t>Annual Report, EPA,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Annually</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Environmental Protection Agency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812575"/>
            <w:bookmarkStart w:id="23" w:name="_Toc36655612"/>
            <w:bookmarkStart w:id="24" w:name="_Toc368130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sz w:val="22"/>
                <w:szCs w:val="22"/>
                <w:lang w:eastAsia="en-GB"/>
              </w:rPr>
              <w:t>Air pollution consists of many pollutants, among other particulate matter. These particles are able to penetrate deeply into the respiratory tract and therefore constitute a risk for health by increasing mortality from respiratory infections and diseases, lung cancer, and selected cardiovascular diseases.</w:t>
            </w:r>
            <w:bookmarkStart w:id="39" w:name="_GoBack"/>
            <w:bookmarkEnd w:id="39"/>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sz w:val="22"/>
                <w:szCs w:val="22"/>
                <w:lang w:eastAsia="en-GB"/>
              </w:rPr>
              <w:t>Urban/rural data: while the data quality available for urban/rural population is generally good for high-income countries, it can be relatively poor for some low- and middle income areas. Furthermore, the definition of urban/rural may greatly vary by country.</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655613"/>
            <w:bookmarkStart w:id="27" w:name="_Toc36812576"/>
            <w:bookmarkStart w:id="28" w:name="_Toc36813076"/>
            <w:bookmarkStart w:id="29" w:name="_Toc37932748"/>
            <w:bookmarkStart w:id="30" w:name="_Toc36812689"/>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Symbol">
    <w:panose1 w:val="05050102010706020507"/>
    <w:charset w:val="02"/>
    <w:family w:val="roman"/>
    <w:pitch w:val="default"/>
    <w:sig w:usb0="00000000" w:usb1="00000000" w:usb2="00000000" w:usb3="00000000" w:csb0="80000000" w:csb1="00000000"/>
  </w:font>
  <w:font w:name="Open Sans">
    <w:altName w:val="Times New Roman"/>
    <w:panose1 w:val="00000000000000000000"/>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0EDB"/>
    <w:rsid w:val="001C1BC2"/>
    <w:rsid w:val="001E1E26"/>
    <w:rsid w:val="001F0C55"/>
    <w:rsid w:val="001F31C6"/>
    <w:rsid w:val="00202B2D"/>
    <w:rsid w:val="0020618B"/>
    <w:rsid w:val="0022035F"/>
    <w:rsid w:val="002313D6"/>
    <w:rsid w:val="00235F8D"/>
    <w:rsid w:val="00244251"/>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B40"/>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03E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177F"/>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3F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78A252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2767"/>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215571</Words>
  <Characters>1228757</Characters>
  <Lines>10239</Lines>
  <Paragraphs>2882</Paragraphs>
  <TotalTime>45</TotalTime>
  <ScaleCrop>false</ScaleCrop>
  <LinksUpToDate>false</LinksUpToDate>
  <CharactersWithSpaces>1441446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2021-11-10T10:51:00Z</dcterms:created>
  <dc:creator>Fanning, Stephen B (JMD)</dc:creator>
  <cp:lastModifiedBy>Doreen</cp:lastModifiedBy>
  <cp:lastPrinted>2020-04-16T14:23:00Z</cp:lastPrinted>
  <dcterms:modified xsi:type="dcterms:W3CDTF">2022-09-22T09:56:11Z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EFEE100ED0274E5690A34605EB323172</vt:lpwstr>
  </property>
</Properties>
</file>