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 w:val="22"/>
                <w:szCs w:val="22"/>
              </w:rPr>
            </w:pPr>
            <w:r>
              <w:rPr>
                <w:rFonts w:hint="default" w:eastAsia="SimSun" w:cs="SimSun" w:asciiTheme="minorAscii" w:hAnsiTheme="minorAsci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1.a.2: Proportion of total government spending on essential services (education, health and social protection)</w:t>
            </w:r>
            <w:bookmarkStart w:id="39" w:name="_GoBack"/>
            <w:bookmarkEnd w:id="39"/>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w:t>
            </w:r>
          </w:p>
          <w:p>
            <w:pPr>
              <w:rPr>
                <w:rFonts w:hint="default"/>
                <w:lang w:val="en-CA"/>
              </w:rPr>
            </w:pPr>
            <w:r>
              <w:t>Ministry of Finance</w:t>
            </w:r>
            <w:r>
              <w:rPr>
                <w:rFonts w:hint="default"/>
                <w:lang w:val="en-CA"/>
              </w:rPr>
              <w:t xml:space="preserve"> </w:t>
            </w:r>
          </w:p>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655610"/>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r>
              <w:rPr>
                <w:color w:val="4A4A4A"/>
                <w:sz w:val="22"/>
                <w:szCs w:val="22"/>
              </w:rPr>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pPr>
              <w:pStyle w:val="56"/>
              <w:shd w:val="clear" w:color="auto" w:fill="FFFFFF"/>
              <w:spacing w:after="0"/>
            </w:pPr>
            <w:r>
              <w:rPr>
                <w:rFonts w:asciiTheme="minorHAnsi" w:hAnsiTheme="minorHAnsi"/>
                <w:color w:val="4A4A4A"/>
                <w:sz w:val="22"/>
                <w:szCs w:val="22"/>
              </w:rP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 </w:t>
            </w:r>
            <w:bookmarkStart w:id="20" w:name="_Hlk82634410"/>
            <w:r>
              <w:t>Programme Based Budgets of Ministry of Health &amp; Education, 2019 &amp; 2020</w:t>
            </w:r>
            <w:bookmarkEnd w:id="20"/>
          </w:p>
          <w:p>
            <w:r>
              <w:t xml:space="preserve"> Fiscal Data from Ministry of Finance, 2016-2020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w:t>
            </w:r>
          </w:p>
          <w:p>
            <w:r>
              <w:t>Ministry of Finance</w:t>
            </w:r>
          </w:p>
          <w:p>
            <w: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2688"/>
            <w:bookmarkStart w:id="23" w:name="_Toc36812575"/>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pPr>
            <w:r>
              <w:rPr>
                <w:rFonts w:hint="default" w:asciiTheme="minorAscii" w:hAnsiTheme="minorAscii" w:eastAsiaTheme="minorEastAsia" w:cstheme="minorEastAsia"/>
                <w:i w:val="0"/>
                <w:iCs w:val="0"/>
                <w:caps w:val="0"/>
                <w:color w:val="000000"/>
                <w:spacing w:val="0"/>
                <w:sz w:val="22"/>
                <w:szCs w:val="22"/>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689"/>
            <w:bookmarkStart w:id="28" w:name="_Toc36812576"/>
            <w:bookmarkStart w:id="29" w:name="_Toc37932748"/>
            <w:bookmarkStart w:id="30" w:name="_Toc36655613"/>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Calibri">
    <w:panose1 w:val="020F0502020204030204"/>
    <w:charset w:val="86"/>
    <w:family w:val="swiss"/>
    <w:pitch w:val="default"/>
    <w:sig w:usb0="E4002EFF" w:usb1="C000247B" w:usb2="00000009" w:usb3="00000000" w:csb0="200001FF" w:csb1="00000000"/>
  </w:font>
  <w:font w:name="Sitka Subheading">
    <w:panose1 w:val="02000505000000020004"/>
    <w:charset w:val="00"/>
    <w:family w:val="auto"/>
    <w:pitch w:val="default"/>
    <w:sig w:usb0="A00002EF" w:usb1="4000204B" w:usb2="00000000" w:usb3="00000000" w:csb0="2000019F" w:csb1="00000000"/>
  </w:font>
  <w:font w:name="Malgun Gothic Semilight">
    <w:panose1 w:val="020B0502040204020203"/>
    <w:charset w:val="86"/>
    <w:family w:val="auto"/>
    <w:pitch w:val="default"/>
    <w:sig w:usb0="900002AF" w:usb1="01D77CFB" w:usb2="00000012" w:usb3="00000000" w:csb0="203E01BD" w:csb1="D7FF0000"/>
  </w:font>
  <w:font w:name="Lucida Sans Unicode">
    <w:panose1 w:val="020B0602030504020204"/>
    <w:charset w:val="00"/>
    <w:family w:val="auto"/>
    <w:pitch w:val="default"/>
    <w:sig w:usb0="80001AFF" w:usb1="0000396B" w:usb2="00000000" w:usb3="00000000" w:csb0="200000BF" w:csb1="D7F70000"/>
  </w:font>
  <w:font w:name="Lucida Sans Typewriter">
    <w:panose1 w:val="020B0509030504030204"/>
    <w:charset w:val="00"/>
    <w:family w:val="auto"/>
    <w:pitch w:val="default"/>
    <w:sig w:usb0="00000003" w:usb1="00000000" w:usb2="00000000" w:usb3="00000000" w:csb0="20000001" w:csb1="00000000"/>
  </w:font>
  <w:font w:name="Lucida Handwriting">
    <w:panose1 w:val="03010101010101010101"/>
    <w:charset w:val="00"/>
    <w:family w:val="auto"/>
    <w:pitch w:val="default"/>
    <w:sig w:usb0="00000003" w:usb1="00000000" w:usb2="00000000" w:usb3="00000000" w:csb0="20000001" w:csb1="00000000"/>
  </w:font>
  <w:font w:name="Leelawadee UI Semilight">
    <w:panose1 w:val="020B0402040204020203"/>
    <w:charset w:val="00"/>
    <w:family w:val="auto"/>
    <w:pitch w:val="default"/>
    <w:sig w:usb0="83000003" w:usb1="00000000" w:usb2="00010000" w:usb3="00000001" w:csb0="00010101" w:csb1="00000000"/>
  </w:font>
  <w:font w:name="Footlight MT Light">
    <w:panose1 w:val="0204060206030A020304"/>
    <w:charset w:val="00"/>
    <w:family w:val="auto"/>
    <w:pitch w:val="default"/>
    <w:sig w:usb0="00000003" w:usb1="00000000" w:usb2="00000000" w:usb3="00000000" w:csb0="20000001" w:csb1="00000000"/>
  </w:font>
  <w:font w:name="Showcard Gothic">
    <w:panose1 w:val="040209040201020206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7AA1D59"/>
    <w:rsid w:val="48787B0A"/>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11</TotalTime>
  <ScaleCrop>false</ScaleCrop>
  <LinksUpToDate>false</LinksUpToDate>
  <CharactersWithSpaces>1441846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Doreen</cp:lastModifiedBy>
  <cp:lastPrinted>2020-04-16T14:23:00Z</cp:lastPrinted>
  <dcterms:modified xsi:type="dcterms:W3CDTF">2022-11-04T13:13:41Z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3B0A6D0BEB77450CAD0BDD65426E5E32</vt:lpwstr>
  </property>
</Properties>
</file>