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10.7.2 Proportion of countries with migration policies to facilitate orderly, safe, regular and responsible migration and mobility of people [10.7.2] (SG_CPA_MIGRP)</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68130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10.7.2 Relevant Ghanaian migration policies that facilitate orderly, safe, regular and respo</w:t>
            </w:r>
            <w:bookmarkStart w:id="37" w:name="_GoBack"/>
            <w:bookmarkEnd w:id="37"/>
            <w:r>
              <w:t>nsible migration and mobility of people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3072"/>
            <w:bookmarkStart w:id="9" w:name="_Toc36812572"/>
            <w:bookmarkStart w:id="10" w:name="_Toc36655609"/>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655610"/>
            <w:bookmarkStart w:id="13" w:name="_Toc36812686"/>
            <w:bookmarkStart w:id="14" w:name="_Toc36812573"/>
            <w:bookmarkStart w:id="15" w:name="_Toc368130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3075"/>
            <w:bookmarkStart w:id="21" w:name="_Toc36812688"/>
            <w:bookmarkStart w:id="22" w:name="_Toc36812575"/>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689"/>
            <w:bookmarkStart w:id="25" w:name="_Toc36812576"/>
            <w:bookmarkStart w:id="26" w:name="_Toc36813076"/>
            <w:bookmarkStart w:id="27" w:name="_Toc37932748"/>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A50255C"/>
    <w:rsid w:val="2EFD6D6C"/>
    <w:rsid w:val="34824CA8"/>
    <w:rsid w:val="3FB54248"/>
    <w:rsid w:val="5E455DA7"/>
    <w:rsid w:val="617B58CA"/>
    <w:rsid w:val="65FE2CB0"/>
    <w:rsid w:val="6C064747"/>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2022-10-25T20:52:45Z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6CE29F5DAEE24B019EBA5713A693B5B5</vt:lpwstr>
  </property>
</Properties>
</file>