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5.c.1 Proportion of countries with systems to track and make public allocations for gender equality and women's empowerment [5.c.1] (SG_GEN_EQPWN)</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684"/>
            <w:bookmarkStart w:id="3" w:name="_Toc36813071"/>
            <w:bookmarkStart w:id="4" w:name="_Toc36812571"/>
            <w:bookmarkStart w:id="5" w:name="_Toc36655608"/>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5.c: Adopt and strengthen sound policies and enforceable legislation for the promotion of gender equality and the empowerment of all women and girls at all levels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5.c.1 Releva</w:t>
            </w:r>
            <w:bookmarkStart w:id="37" w:name="_GoBack"/>
            <w:bookmarkEnd w:id="37"/>
            <w:r>
              <w:t>nt Ghanaian policies on gender equality and women’s empowerment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572"/>
            <w:bookmarkStart w:id="8" w:name="_Toc36813072"/>
            <w:bookmarkStart w:id="9" w:name="_Toc37932744"/>
            <w:bookmarkStart w:id="10" w:name="_Toc36655609"/>
            <w:bookmarkStart w:id="11" w:name="_Toc36812685"/>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655610"/>
            <w:bookmarkStart w:id="14" w:name="_Toc36812686"/>
            <w:bookmarkStart w:id="15" w:name="_Toc36812573"/>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7932747"/>
            <w:bookmarkStart w:id="20" w:name="_Toc36655612"/>
            <w:bookmarkStart w:id="21" w:name="_Toc36812688"/>
            <w:bookmarkStart w:id="22" w:name="_Toc36812575"/>
            <w:bookmarkStart w:id="23" w:name="_Toc36813075"/>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576"/>
            <w:bookmarkStart w:id="25" w:name="_Toc36813076"/>
            <w:bookmarkStart w:id="26" w:name="_Toc36655613"/>
            <w:bookmarkStart w:id="27" w:name="_Toc36812689"/>
            <w:bookmarkStart w:id="28" w:name="_Toc37932748"/>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B9D3CBF"/>
    <w:rsid w:val="105002E5"/>
    <w:rsid w:val="17985ABB"/>
    <w:rsid w:val="20A75D5B"/>
    <w:rsid w:val="34824CA8"/>
    <w:rsid w:val="39BD1573"/>
    <w:rsid w:val="3FB54248"/>
    <w:rsid w:val="43E03DEF"/>
    <w:rsid w:val="478B5BE9"/>
    <w:rsid w:val="617B58CA"/>
    <w:rsid w:val="779C1699"/>
    <w:rsid w:val="77E83BB0"/>
    <w:rsid w:val="7C4D0EAE"/>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2022-10-25T20:37:09Z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E71917AFE38948189A26D896ECFC84E8</vt:lpwstr>
  </property>
</Properties>
</file>