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7932743"/>
            <w:bookmarkStart w:id="5" w:name="_Toc36813071"/>
            <w:bookmarkStart w:id="6" w:name="_Toc36812684"/>
            <w:bookmarkStart w:id="7" w:name="_Toc36655608"/>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rPr>
            </w:pPr>
            <w:r>
              <w:rPr>
                <w:rFonts w:cstheme="minorHAnsi"/>
              </w:rPr>
              <w:t>Goal 1: End poverty in all its for</w:t>
            </w:r>
            <w:bookmarkStart w:id="38" w:name="_GoBack"/>
            <w:bookmarkEnd w:id="38"/>
            <w:r>
              <w:rPr>
                <w:rFonts w:cstheme="minorHAnsi"/>
              </w:rPr>
              <w:t>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p>
            <w:pPr>
              <w:keepNext w:val="0"/>
              <w:keepLines w:val="0"/>
              <w:widowControl/>
              <w:suppressLineNumbers w:val="0"/>
              <w:spacing w:before="0" w:beforeAutospacing="0" w:afterAutospacing="0"/>
              <w:ind w:left="0" w:right="0"/>
              <w:rPr>
                <w:rFonts w:hint="default"/>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 population below the international poverty line, by sex, age, employment status and geographical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7932744"/>
            <w:bookmarkStart w:id="10" w:name="_Toc36812685"/>
            <w:bookmarkStart w:id="11" w:name="_Toc36812572"/>
            <w:bookmarkStart w:id="12" w:name="_Toc36655609"/>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655610"/>
            <w:bookmarkStart w:id="14" w:name="_Toc37932745"/>
            <w:bookmarkStart w:id="15" w:name="_Toc36812686"/>
            <w:bookmarkStart w:id="16" w:name="_Toc36812573"/>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 Ghana Living Standards Survey</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6812575"/>
            <w:bookmarkStart w:id="22" w:name="_Toc36812688"/>
            <w:bookmarkStart w:id="23" w:name="_Toc37932747"/>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813076"/>
            <w:bookmarkStart w:id="27" w:name="_Toc36812689"/>
            <w:bookmarkStart w:id="28" w:name="_Toc36812576"/>
            <w:bookmarkStart w:id="29" w:name="_Toc36655613"/>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1A5A01"/>
    <w:rsid w:val="11934328"/>
    <w:rsid w:val="13FA4852"/>
    <w:rsid w:val="1C8E0B28"/>
    <w:rsid w:val="27DD4CC6"/>
    <w:rsid w:val="2B283D87"/>
    <w:rsid w:val="49F10079"/>
    <w:rsid w:val="57644064"/>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9</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origi</cp:lastModifiedBy>
  <cp:lastPrinted>2020-04-16T14:23:00Z</cp:lastPrinted>
  <dcterms:modified xsi:type="dcterms:W3CDTF">2022-10-15T16:48:07Z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