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1.5.3, 11.b.1, 13.1.2 Countries that reported having a National DRR Strategy which is aligned to the Sendai Framework to a certain extent (1 = YES; 0 = NO) [1.5.3, 11.b.1, 13.1.2] (SG_DSR_SFDRR)</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7932743"/>
            <w:bookmarkStart w:id="4" w:name="_Toc36812571"/>
            <w:bookmarkStart w:id="5" w:name="_Toc36655608"/>
            <w:bookmarkStart w:id="6" w:name="_Toc36813071"/>
            <w:r>
              <w:rPr>
                <w:sz w:val="32"/>
                <w:szCs w:val="32"/>
              </w:rPr>
              <w:t>0. Indicator information</w:t>
            </w:r>
            <w:bookmarkEnd w:id="2"/>
            <w:bookmarkEnd w:id="3"/>
            <w:bookmarkEnd w:id="4"/>
            <w:bookmarkEnd w:id="5"/>
            <w:bookmarkEnd w:id="6"/>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1.5: By 2030, build the resilience of the poor and those in vulnerable situations and reduce their exposure and vulnerability to climate-related extreme events and other economic, social and environmental shocks and disasters</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 xml:space="preserve">1.5.3 </w:t>
            </w:r>
            <w:r>
              <w:rPr>
                <w:rFonts w:hint="default"/>
                <w:lang w:val="en-CA"/>
              </w:rPr>
              <w:t>Number of countries that adopt and implement national disaster risk reduction strategies in line with the Sendai Framework for Disaster Risk Reduction 2015-2030.</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6812572"/>
            <w:bookmarkStart w:id="9" w:name="_Toc36813072"/>
            <w:bookmarkStart w:id="10" w:name="_Toc36812685"/>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2686"/>
            <w:bookmarkStart w:id="14" w:name="_Toc36812573"/>
            <w:bookmarkStart w:id="15" w:name="_Toc37932745"/>
            <w:bookmarkStart w:id="16" w:name="_Toc36813073"/>
            <w:r>
              <w:rPr>
                <w:sz w:val="32"/>
                <w:szCs w:val="32"/>
              </w:rPr>
              <w:t>2. Definition, concepts, and classifications</w:t>
            </w:r>
            <w:bookmarkEnd w:id="12"/>
            <w:bookmarkEnd w:id="13"/>
            <w:bookmarkEnd w:id="14"/>
            <w:bookmarkEnd w:id="15"/>
            <w:bookmarkEnd w:id="16"/>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812575"/>
            <w:bookmarkStart w:id="21" w:name="_Toc36813075"/>
            <w:bookmarkStart w:id="22" w:name="_Toc36655612"/>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6"/>
            <w:bookmarkStart w:id="25" w:name="_Toc36812576"/>
            <w:bookmarkStart w:id="26" w:name="_Toc36812689"/>
            <w:bookmarkStart w:id="27" w:name="_Toc36655613"/>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540F94"/>
    <w:rsid w:val="17985ABB"/>
    <w:rsid w:val="1F2406C8"/>
    <w:rsid w:val="20A75D5B"/>
    <w:rsid w:val="34824CA8"/>
    <w:rsid w:val="39912EF4"/>
    <w:rsid w:val="3FB54248"/>
    <w:rsid w:val="617B58CA"/>
    <w:rsid w:val="779C1699"/>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2022-11-07T09:57:13Z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B189375A59F4476A9B91309BF3F6EB44</vt:lpwstr>
  </property>
</Properties>
</file>