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76F5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76F5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76F5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76F5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76F5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76F5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76F5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76F5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76F5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76F5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76F5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76F5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76F53"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AF26625" w:rsidR="00355460" w:rsidRPr="00E263EC" w:rsidRDefault="004C1AA9"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4CE9289" w:rsidR="00B66AF3" w:rsidRDefault="004C1AA9" w:rsidP="00B66AF3">
          <w:r>
            <w:t>3.2.1 Under-five mortality rate [3.2.1] (SH_DYN_MORT)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542DE2FD"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3.85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25pt;height:23.85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1D8043EE" w:rsidR="0077584C" w:rsidRDefault="004C1AA9"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B7B40B" w:rsidR="00F7784D" w:rsidRDefault="004C1AA9"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C7C56CB" w:rsidR="00F54570" w:rsidRDefault="00F54570" w:rsidP="00355460">
      <w:r>
        <w:object w:dxaOrig="225" w:dyaOrig="225" w14:anchorId="196EDF24">
          <v:shape id="_x0000_i1037" type="#_x0000_t75" style="width:139.95pt;height:23.85pt" o:ole="">
            <v:imagedata r:id="rId17" o:title=""/>
          </v:shape>
          <w:control r:id="rId18" w:name="ImportSdmxDsd" w:shapeid="_x0000_i1037"/>
        </w:object>
      </w:r>
      <w:r w:rsidR="003E117E">
        <w:t xml:space="preserve">             </w:t>
      </w:r>
      <w:r w:rsidR="003E117E">
        <w:object w:dxaOrig="225" w:dyaOrig="225" w14:anchorId="3CF05049">
          <v:shape id="_x0000_i1039" type="#_x0000_t75" style="width:199.75pt;height:23.85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384BB36" w14:textId="77777777" w:rsidR="004C1AA9" w:rsidRPr="00A27535" w:rsidRDefault="004C1AA9" w:rsidP="004C1AA9">
            <w:pPr>
              <w:shd w:val="clear" w:color="auto" w:fill="F5F5F5"/>
              <w:contextualSpacing/>
              <w:outlineLvl w:val="4"/>
              <w:rPr>
                <w:rFonts w:eastAsia="Times New Roman" w:cs="Times New Roman"/>
                <w:color w:val="333333"/>
                <w:lang w:eastAsia="en-GB"/>
              </w:rPr>
            </w:pPr>
            <w:r w:rsidRPr="00A27535">
              <w:rPr>
                <w:rFonts w:eastAsia="Times New Roman" w:cs="Times New Roman"/>
                <w:color w:val="333333"/>
                <w:lang w:eastAsia="en-GB"/>
              </w:rPr>
              <w:t>Goal 3: Ensure healthy lives and promote well-being for all at all ages</w:t>
            </w:r>
          </w:p>
          <w:p w14:paraId="2BCB6249" w14:textId="77777777" w:rsidR="005377B9" w:rsidRPr="00A27535"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2802655" w14:textId="77777777" w:rsidR="004C1AA9" w:rsidRPr="00A27535" w:rsidRDefault="004C1AA9" w:rsidP="004C1AA9">
            <w:pPr>
              <w:shd w:val="clear" w:color="auto" w:fill="F5F5F5"/>
              <w:contextualSpacing/>
              <w:outlineLvl w:val="4"/>
              <w:rPr>
                <w:rFonts w:eastAsia="Times New Roman" w:cs="Times New Roman"/>
                <w:color w:val="333333"/>
                <w:lang w:eastAsia="en-GB"/>
              </w:rPr>
            </w:pPr>
            <w:r w:rsidRPr="00A27535">
              <w:rPr>
                <w:rFonts w:eastAsia="Times New Roman" w:cs="Times New Roman"/>
                <w:color w:val="333333"/>
                <w:lang w:eastAsia="en-GB"/>
              </w:rPr>
              <w:t>Target 3.2: By 2030, end preventable deaths of newborns and children under 5 years of age, with all countries aiming to reduce neonatal mortality to at least as low as 12 per 1,000 live births and under-5 mortality to at least as low as 25 per 1,000 live births</w:t>
            </w:r>
          </w:p>
          <w:p w14:paraId="5C7BE35B" w14:textId="1E4A67EE" w:rsidR="005377B9" w:rsidRPr="00A27535"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12F1D3FA" w14:textId="77777777" w:rsidR="004C1AA9" w:rsidRPr="00A27535" w:rsidRDefault="004C1AA9" w:rsidP="004C1AA9">
            <w:pPr>
              <w:shd w:val="clear" w:color="auto" w:fill="F5F5F5"/>
              <w:contextualSpacing/>
              <w:outlineLvl w:val="1"/>
              <w:rPr>
                <w:rFonts w:eastAsia="Times New Roman" w:cs="Times New Roman"/>
                <w:lang w:eastAsia="en-GB"/>
              </w:rPr>
            </w:pPr>
            <w:bookmarkStart w:id="8" w:name="_Toc455213182"/>
            <w:r w:rsidRPr="00A27535">
              <w:rPr>
                <w:rFonts w:eastAsia="Times New Roman" w:cs="Times New Roman"/>
                <w:lang w:eastAsia="en-GB"/>
              </w:rPr>
              <w:t>Indicator 3.2.1: Under-five mortality rate</w:t>
            </w:r>
            <w:bookmarkEnd w:id="8"/>
          </w:p>
          <w:p w14:paraId="625DDCE8" w14:textId="77777777" w:rsidR="004C1AA9" w:rsidRDefault="004C1AA9" w:rsidP="004C1AA9">
            <w:pPr>
              <w:shd w:val="clear" w:color="auto" w:fill="F5F5F5"/>
              <w:contextualSpacing/>
              <w:outlineLvl w:val="1"/>
              <w:rPr>
                <w:rFonts w:eastAsia="Times New Roman" w:cs="Times New Roman"/>
                <w:color w:val="1C75BC"/>
                <w:lang w:eastAsia="en-GB"/>
              </w:rPr>
            </w:pP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B4EA7E3" w14:textId="77777777" w:rsidR="004C1AA9" w:rsidRPr="00A27535" w:rsidRDefault="004C1AA9" w:rsidP="004C1AA9">
            <w:pPr>
              <w:shd w:val="clear" w:color="auto" w:fill="FFFFFF"/>
              <w:contextualSpacing/>
              <w:rPr>
                <w:rFonts w:eastAsia="Times New Roman" w:cs="Times New Roman"/>
                <w:color w:val="4A4A4A"/>
                <w:lang w:eastAsia="en-GB"/>
              </w:rPr>
            </w:pPr>
            <w:r w:rsidRPr="00A27535">
              <w:rPr>
                <w:rFonts w:eastAsia="Times New Roman" w:cs="Times New Roman"/>
                <w:color w:val="4A4A4A"/>
                <w:lang w:eastAsia="en-GB"/>
              </w:rPr>
              <w:t>United Nations Children's Fund (UNICEF)</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9BA7020" w:rsidR="003E7389" w:rsidRPr="009F305C" w:rsidRDefault="004C1AA9" w:rsidP="009F305C">
            <w:r>
              <w:t>Ghana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88F12A4" w14:textId="77777777" w:rsidR="004C1AA9" w:rsidRPr="00A27535" w:rsidRDefault="004C1AA9" w:rsidP="004C1AA9">
            <w:pPr>
              <w:shd w:val="clear" w:color="auto" w:fill="FFFFFF"/>
              <w:contextualSpacing/>
              <w:rPr>
                <w:rFonts w:eastAsia="Times New Roman" w:cs="Times New Roman"/>
                <w:color w:val="4A4A4A"/>
                <w:lang w:eastAsia="en-GB"/>
              </w:rPr>
            </w:pPr>
            <w:r w:rsidRPr="00A27535">
              <w:rPr>
                <w:rFonts w:eastAsia="Times New Roman" w:cs="Times New Roman"/>
                <w:b/>
                <w:bCs/>
                <w:color w:val="4A4A4A"/>
                <w:lang w:eastAsia="en-GB"/>
              </w:rPr>
              <w:t>Definition:</w:t>
            </w:r>
          </w:p>
          <w:p w14:paraId="63CAEF2C" w14:textId="77777777" w:rsidR="004C1AA9" w:rsidRPr="00A27535" w:rsidRDefault="004C1AA9" w:rsidP="004C1AA9">
            <w:pPr>
              <w:shd w:val="clear" w:color="auto" w:fill="FFFFFF"/>
              <w:contextualSpacing/>
              <w:rPr>
                <w:rFonts w:eastAsia="Times New Roman" w:cs="Times New Roman"/>
                <w:color w:val="4A4A4A"/>
                <w:lang w:eastAsia="en-GB"/>
              </w:rPr>
            </w:pPr>
          </w:p>
          <w:p w14:paraId="7B4663C4" w14:textId="77777777" w:rsidR="004C1AA9" w:rsidRPr="00A27535" w:rsidRDefault="004C1AA9" w:rsidP="004C1AA9">
            <w:pPr>
              <w:shd w:val="clear" w:color="auto" w:fill="FFFFFF"/>
              <w:contextualSpacing/>
              <w:rPr>
                <w:rFonts w:eastAsia="Times New Roman" w:cs="Times New Roman"/>
                <w:color w:val="4A4A4A"/>
                <w:lang w:eastAsia="en-GB"/>
              </w:rPr>
            </w:pPr>
            <w:r w:rsidRPr="00A27535">
              <w:rPr>
                <w:rFonts w:eastAsia="Times New Roman" w:cs="Times New Roman"/>
                <w:color w:val="4A4A4A"/>
                <w:lang w:eastAsia="en-GB"/>
              </w:rPr>
              <w:t>Under-five mortality is the probability of a child born in a specific year or period dying before reaching the age of 5 years, if subject to age specific mortality rates of that period, expressed per 1000 live births.</w:t>
            </w:r>
          </w:p>
          <w:p w14:paraId="566E4EE9" w14:textId="77777777" w:rsidR="004C1AA9" w:rsidRPr="00A27535" w:rsidRDefault="004C1AA9" w:rsidP="004C1AA9">
            <w:pPr>
              <w:shd w:val="clear" w:color="auto" w:fill="FFFFFF"/>
              <w:contextualSpacing/>
              <w:rPr>
                <w:rFonts w:eastAsia="Times New Roman" w:cs="Times New Roman"/>
                <w:b/>
                <w:bCs/>
                <w:color w:val="4A4A4A"/>
                <w:lang w:eastAsia="en-GB"/>
              </w:rPr>
            </w:pPr>
          </w:p>
          <w:p w14:paraId="60D63275" w14:textId="77777777" w:rsidR="004C1AA9" w:rsidRPr="00A27535" w:rsidRDefault="004C1AA9" w:rsidP="004C1AA9">
            <w:pPr>
              <w:shd w:val="clear" w:color="auto" w:fill="FFFFFF"/>
              <w:contextualSpacing/>
              <w:rPr>
                <w:rFonts w:eastAsia="Times New Roman" w:cs="Times New Roman"/>
                <w:color w:val="4A4A4A"/>
                <w:lang w:eastAsia="en-GB"/>
              </w:rPr>
            </w:pPr>
            <w:r w:rsidRPr="00A27535">
              <w:rPr>
                <w:rFonts w:eastAsia="Times New Roman" w:cs="Times New Roman"/>
                <w:b/>
                <w:bCs/>
                <w:color w:val="4A4A4A"/>
                <w:lang w:eastAsia="en-GB"/>
              </w:rPr>
              <w:t>Concepts:</w:t>
            </w:r>
          </w:p>
          <w:p w14:paraId="145AAF56" w14:textId="77777777" w:rsidR="004C1AA9" w:rsidRPr="00A27535" w:rsidRDefault="004C1AA9" w:rsidP="004C1AA9">
            <w:pPr>
              <w:shd w:val="clear" w:color="auto" w:fill="FFFFFF"/>
              <w:contextualSpacing/>
              <w:rPr>
                <w:rFonts w:eastAsia="Times New Roman" w:cs="Times New Roman"/>
                <w:color w:val="4A4A4A"/>
                <w:lang w:eastAsia="en-GB"/>
              </w:rPr>
            </w:pPr>
          </w:p>
          <w:p w14:paraId="7605413E" w14:textId="77777777" w:rsidR="004C1AA9" w:rsidRPr="00A27535" w:rsidRDefault="004C1AA9" w:rsidP="004C1AA9">
            <w:pPr>
              <w:shd w:val="clear" w:color="auto" w:fill="FFFFFF"/>
              <w:contextualSpacing/>
              <w:rPr>
                <w:rFonts w:eastAsia="Times New Roman" w:cs="Times New Roman"/>
                <w:color w:val="4A4A4A"/>
                <w:lang w:eastAsia="en-GB"/>
              </w:rPr>
            </w:pPr>
            <w:r w:rsidRPr="00A27535">
              <w:rPr>
                <w:rFonts w:eastAsia="Times New Roman" w:cs="Times New Roman"/>
                <w:color w:val="4A4A4A"/>
                <w:lang w:eastAsia="en-GB"/>
              </w:rPr>
              <w:t>The under-five mortality rate as defined here is, strictly speaking, not a rate (</w:t>
            </w:r>
            <w:proofErr w:type="gramStart"/>
            <w:r w:rsidRPr="00A27535">
              <w:rPr>
                <w:rFonts w:eastAsia="Times New Roman" w:cs="Times New Roman"/>
                <w:color w:val="4A4A4A"/>
                <w:lang w:eastAsia="en-GB"/>
              </w:rPr>
              <w:t>i.e.</w:t>
            </w:r>
            <w:proofErr w:type="gramEnd"/>
            <w:r w:rsidRPr="00A27535">
              <w:rPr>
                <w:rFonts w:eastAsia="Times New Roman" w:cs="Times New Roman"/>
                <w:color w:val="4A4A4A"/>
                <w:lang w:eastAsia="en-GB"/>
              </w:rPr>
              <w:t xml:space="preserve"> the number of deaths divided by the number of population at risk during a certain period of time), but a probability of death derived from a life table and expressed as a rate per 1000 live births.</w:t>
            </w:r>
          </w:p>
          <w:p w14:paraId="6C84E827" w14:textId="77777777" w:rsidR="0015178E" w:rsidRPr="00A27535"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EA6BB55" w:rsidR="0015178E" w:rsidRPr="00A27535" w:rsidRDefault="00B8731F" w:rsidP="009F305C">
            <w:r w:rsidRPr="00A27535">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34C7C4F" w:rsidR="0035311B" w:rsidRPr="004C1AA9" w:rsidRDefault="004C1AA9" w:rsidP="009F305C">
            <w:pPr>
              <w:rPr>
                <w:rFonts w:cstheme="minorHAnsi"/>
              </w:rPr>
            </w:pPr>
            <w:r w:rsidRPr="004C1AA9">
              <w:rPr>
                <w:rFonts w:cstheme="minorHAnsi"/>
                <w:color w:val="262626"/>
              </w:rPr>
              <w:t>GSS, GDHS 2014 and MICS 2017</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1CC5253D" w:rsidR="0035311B" w:rsidRPr="009F305C" w:rsidRDefault="00B8731F" w:rsidP="009F305C">
            <w:r>
              <w:t>Survey</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866F068" w:rsidR="0035311B" w:rsidRPr="009F305C" w:rsidRDefault="00E27212" w:rsidP="00E27212">
            <w:pPr>
              <w:tabs>
                <w:tab w:val="left" w:pos="1605"/>
              </w:tabs>
            </w:pPr>
            <w:r>
              <w:t>Ghana Statistical Service</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B7B92B4" w:rsidR="0035311B" w:rsidRPr="009F305C" w:rsidRDefault="002E461C" w:rsidP="009F305C">
            <w:r>
              <w:t>Ghana Statistical Service</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14647E8" w14:textId="77777777" w:rsidR="004C1AA9" w:rsidRPr="00A27535" w:rsidRDefault="004C1AA9" w:rsidP="004C1AA9">
            <w:pPr>
              <w:shd w:val="clear" w:color="auto" w:fill="FFFFFF"/>
              <w:spacing w:after="0"/>
              <w:contextualSpacing/>
              <w:rPr>
                <w:rFonts w:eastAsia="Times New Roman" w:cs="Times New Roman"/>
                <w:color w:val="4A4A4A"/>
                <w:lang w:eastAsia="en-GB"/>
              </w:rPr>
            </w:pPr>
            <w:r w:rsidRPr="00A27535">
              <w:rPr>
                <w:rFonts w:eastAsia="Times New Roman" w:cs="Times New Roman"/>
                <w:b/>
                <w:bCs/>
                <w:color w:val="4A4A4A"/>
                <w:lang w:eastAsia="en-GB"/>
              </w:rPr>
              <w:t>Rationale:</w:t>
            </w:r>
          </w:p>
          <w:p w14:paraId="70414C92" w14:textId="77777777" w:rsidR="004C1AA9" w:rsidRPr="00A27535" w:rsidRDefault="004C1AA9" w:rsidP="004C1AA9">
            <w:pPr>
              <w:shd w:val="clear" w:color="auto" w:fill="FFFFFF"/>
              <w:spacing w:after="0"/>
              <w:contextualSpacing/>
              <w:rPr>
                <w:rFonts w:eastAsia="Times New Roman" w:cs="Times New Roman"/>
                <w:color w:val="4A4A4A"/>
                <w:lang w:eastAsia="en-GB"/>
              </w:rPr>
            </w:pPr>
          </w:p>
          <w:p w14:paraId="14236D36" w14:textId="77777777" w:rsidR="004C1AA9" w:rsidRPr="00A27535" w:rsidRDefault="004C1AA9" w:rsidP="004C1AA9">
            <w:pPr>
              <w:shd w:val="clear" w:color="auto" w:fill="FFFFFF"/>
              <w:spacing w:after="0"/>
              <w:contextualSpacing/>
              <w:rPr>
                <w:rFonts w:eastAsia="Times New Roman" w:cs="Times New Roman"/>
                <w:color w:val="4A4A4A"/>
                <w:lang w:eastAsia="en-GB"/>
              </w:rPr>
            </w:pPr>
            <w:r w:rsidRPr="00A27535">
              <w:rPr>
                <w:rFonts w:eastAsia="Times New Roman" w:cs="Times New Roman"/>
                <w:color w:val="4A4A4A"/>
                <w:lang w:eastAsia="en-GB"/>
              </w:rPr>
              <w:t>Mortality rates among young children are a key output indicator for child health and well-being, and, more broadly, for social and economic development. It is a closely watched public health indicator because it reflects the access of children and communities to basic health interventions such as vaccination, medical treatment of infectious diseases and adequate nutrition.</w:t>
            </w:r>
          </w:p>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076F53">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076F53">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076F53">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0C6C8B29" w:rsidR="00776312" w:rsidRPr="009F305C" w:rsidRDefault="00076F53" w:rsidP="009F305C">
            <w:r>
              <w:t>The data has no disaggregation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5C47294"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05728683" w:rsidR="006F104C" w:rsidRPr="009F305C" w:rsidRDefault="00175F0C" w:rsidP="009F305C">
            <w:r w:rsidRPr="00175F0C">
              <w:t>https://data.unicef.org/topic/child-survival/under-five-mortality/</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097097713">
    <w:abstractNumId w:val="2"/>
  </w:num>
  <w:num w:numId="2" w16cid:durableId="1220941797">
    <w:abstractNumId w:val="0"/>
  </w:num>
  <w:num w:numId="3" w16cid:durableId="898134569">
    <w:abstractNumId w:val="3"/>
  </w:num>
  <w:num w:numId="4" w16cid:durableId="1812095727">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74"/>
  <w:proofState w:spelling="clean" w:grammar="clean"/>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76F53"/>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75F0C"/>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461C"/>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1AA9"/>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634A1"/>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27535"/>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731F"/>
    <w:rsid w:val="00B97297"/>
    <w:rsid w:val="00B979B1"/>
    <w:rsid w:val="00BA71B8"/>
    <w:rsid w:val="00BB553B"/>
    <w:rsid w:val="00BD7158"/>
    <w:rsid w:val="00C057EA"/>
    <w:rsid w:val="00C05B22"/>
    <w:rsid w:val="00C141AF"/>
    <w:rsid w:val="00C175B6"/>
    <w:rsid w:val="00C210B4"/>
    <w:rsid w:val="00C22A2E"/>
    <w:rsid w:val="00C47725"/>
    <w:rsid w:val="00C605D4"/>
    <w:rsid w:val="00C83230"/>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27212"/>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95518039">
      <w:bodyDiv w:val="1"/>
      <w:marLeft w:val="0"/>
      <w:marRight w:val="0"/>
      <w:marTop w:val="0"/>
      <w:marBottom w:val="0"/>
      <w:divBdr>
        <w:top w:val="none" w:sz="0" w:space="0" w:color="auto"/>
        <w:left w:val="none" w:sz="0" w:space="0" w:color="auto"/>
        <w:bottom w:val="none" w:sz="0" w:space="0" w:color="auto"/>
        <w:right w:val="none" w:sz="0" w:space="0" w:color="auto"/>
      </w:divBdr>
    </w:div>
    <w:div w:id="452016788">
      <w:bodyDiv w:val="1"/>
      <w:marLeft w:val="0"/>
      <w:marRight w:val="0"/>
      <w:marTop w:val="0"/>
      <w:marBottom w:val="0"/>
      <w:divBdr>
        <w:top w:val="none" w:sz="0" w:space="0" w:color="auto"/>
        <w:left w:val="none" w:sz="0" w:space="0" w:color="auto"/>
        <w:bottom w:val="none" w:sz="0" w:space="0" w:color="auto"/>
        <w:right w:val="none" w:sz="0" w:space="0" w:color="auto"/>
      </w:divBdr>
    </w:div>
    <w:div w:id="592280773">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30894614">
      <w:bodyDiv w:val="1"/>
      <w:marLeft w:val="0"/>
      <w:marRight w:val="0"/>
      <w:marTop w:val="0"/>
      <w:marBottom w:val="0"/>
      <w:divBdr>
        <w:top w:val="none" w:sz="0" w:space="0" w:color="auto"/>
        <w:left w:val="none" w:sz="0" w:space="0" w:color="auto"/>
        <w:bottom w:val="none" w:sz="0" w:space="0" w:color="auto"/>
        <w:right w:val="none" w:sz="0" w:space="0" w:color="auto"/>
      </w:divBdr>
    </w:div>
    <w:div w:id="936328260">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83890"/>
    <w:rsid w:val="00231E55"/>
    <w:rsid w:val="00296525"/>
    <w:rsid w:val="0036646D"/>
    <w:rsid w:val="006153AA"/>
    <w:rsid w:val="0064052E"/>
    <w:rsid w:val="00760A1F"/>
    <w:rsid w:val="00DA061B"/>
    <w:rsid w:val="00E414AA"/>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34</TotalTime>
  <Pages>1</Pages>
  <Words>215582</Words>
  <Characters>1228818</Characters>
  <Application>Microsoft Office Word</Application>
  <DocSecurity>8</DocSecurity>
  <Lines>10240</Lines>
  <Paragraphs>2883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1441517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obeng charles</cp:lastModifiedBy>
  <cp:revision>5</cp:revision>
  <cp:lastPrinted>2020-04-16T14:23:00Z</cp:lastPrinted>
  <dcterms:created xsi:type="dcterms:W3CDTF">2021-11-02T12:53:00Z</dcterms:created>
  <dcterms:modified xsi:type="dcterms:W3CDTF">2022-09-22T14:43:00Z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