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t>0.0.0 National series not in global framework (_)</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3071"/>
            <w:bookmarkStart w:id="3" w:name="_Toc36812571"/>
            <w:bookmarkStart w:id="4" w:name="_Toc36655608"/>
            <w:bookmarkStart w:id="5" w:name="_Toc37932743"/>
            <w:bookmarkStart w:id="6" w:name="_Toc36812684"/>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17.18: By 2020, enhance capacity-building support to developing countries, including for least developed countries and small island developing States, to increase significantly the availability of high-quality, timely and reliable data disaggregated by income, gender, age, race, ethnicity, migratory status, disability, geographic location and other characteristics relevant in national contexts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17.18.3</w:t>
            </w:r>
            <w:r>
              <w:rPr>
                <w:rFonts w:hint="default"/>
                <w:lang w:val="en-CA"/>
              </w:rPr>
              <w:t>:</w:t>
            </w:r>
            <w:r>
              <w:t xml:space="preserve"> </w:t>
            </w:r>
            <w:r>
              <w:rPr>
                <w:rFonts w:hint="default"/>
                <w:lang w:val="en-CA"/>
              </w:rPr>
              <w:t>Number of countries with a national statistical plan that is fully funded and under implementation, by source of funding</w:t>
            </w:r>
            <w:bookmarkStart w:id="37" w:name="_GoBack"/>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812572"/>
            <w:bookmarkStart w:id="9" w:name="_Toc36655609"/>
            <w:bookmarkStart w:id="10" w:name="_Toc36813072"/>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812573"/>
            <w:bookmarkStart w:id="14" w:name="_Toc36812686"/>
            <w:bookmarkStart w:id="15" w:name="_Toc36655610"/>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575"/>
            <w:bookmarkStart w:id="20" w:name="_Toc36812688"/>
            <w:bookmarkStart w:id="21" w:name="_Toc36813075"/>
            <w:bookmarkStart w:id="22" w:name="_Toc36655612"/>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655613"/>
            <w:bookmarkStart w:id="27" w:name="_Toc37932748"/>
            <w:bookmarkStart w:id="28" w:name="_Toc36812689"/>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1"/>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4" w:name="_Toc37932753"/>
      <w:bookmarkStart w:id="35" w:name="Mapping"/>
      <w:r>
        <w:rPr>
          <w:sz w:val="28"/>
          <w:szCs w:val="28"/>
        </w:rPr>
        <w:t>B. Mapping of SDMX Detailed Concepts to IAEG-SDG File Format</w:t>
      </w:r>
      <w:bookmarkEnd w:id="34"/>
    </w:p>
    <w:bookmarkEnd w:id="35"/>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6" w:name="_Toc37932754"/>
      <w:r>
        <w:rPr>
          <w:sz w:val="28"/>
          <w:szCs w:val="28"/>
        </w:rPr>
        <w:t>C. Mapping of IAEG-SDG File Format to SDMX Detailed Concepts</w:t>
      </w:r>
      <w:bookmarkEnd w:id="36"/>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5BCF"/>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70C5"/>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294"/>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8C37D6D"/>
    <w:rsid w:val="0BB9306E"/>
    <w:rsid w:val="17985ABB"/>
    <w:rsid w:val="226202D0"/>
    <w:rsid w:val="34824CA8"/>
    <w:rsid w:val="3B561FD9"/>
    <w:rsid w:val="3FB54248"/>
    <w:rsid w:val="5E455DA7"/>
    <w:rsid w:val="617B58CA"/>
    <w:rsid w:val="62A73269"/>
    <w:rsid w:val="65FE2CB0"/>
    <w:rsid w:val="6F9925DA"/>
    <w:rsid w:val="779C1699"/>
    <w:rsid w:val="7BC55C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33B6D"/>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10</Pages>
  <Words>215436</Words>
  <Characters>1227987</Characters>
  <Lines>10233</Lines>
  <Paragraphs>2881</Paragraphs>
  <TotalTime>1</TotalTime>
  <ScaleCrop>false</ScaleCrop>
  <LinksUpToDate>false</LinksUpToDate>
  <CharactersWithSpaces>1440542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2022-10-27T17:25:00Z</dcterms:created>
  <dc:creator>Fanning, Stephen B (JMD)</dc:creator>
  <cp:lastModifiedBy>Doreen</cp:lastModifiedBy>
  <cp:lastPrinted>2020-04-16T14:23:00Z</cp:lastPrinted>
  <dcterms:modified xsi:type="dcterms:W3CDTF">2022-11-13T13:26:13Z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74F33B1A591B49B699AF1864DD618A79</vt:lpwstr>
  </property>
</Properties>
</file>