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634A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634A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634A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634A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634A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634A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634A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634A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634A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634A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634A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634A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634A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F26625" w:rsidR="00355460" w:rsidRPr="00E263EC" w:rsidRDefault="004C1AA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4CE9289" w:rsidR="00B66AF3" w:rsidRDefault="004C1AA9" w:rsidP="00B66AF3">
          <w:r>
            <w:t>3.2.1 Under-five mortality rate [3.2.1] (SH_DYN_MORT)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08EC05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D8043EE" w:rsidR="0077584C" w:rsidRDefault="004C1AA9"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B7B40B" w:rsidR="00F7784D" w:rsidRDefault="004C1AA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FE23CE4"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384BB36" w14:textId="77777777" w:rsidR="004C1AA9" w:rsidRDefault="004C1AA9" w:rsidP="004C1AA9">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3: Ensure healthy lives and promote well-being for all at all ages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2802655" w14:textId="77777777" w:rsidR="004C1AA9" w:rsidRDefault="004C1AA9" w:rsidP="004C1AA9">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3.2: By 2030, end preventable deaths of newborns and children under 5 years of age, with all countries aiming to reduce neonatal mortality to at least as low as 12 per 1,000 live births and under-5 mortality to at least as low as 25 per 1,000 live births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2F1D3FA" w14:textId="77777777" w:rsidR="004C1AA9" w:rsidRDefault="004C1AA9" w:rsidP="004C1AA9">
            <w:pPr>
              <w:shd w:val="clear" w:color="auto" w:fill="F5F5F5"/>
              <w:contextualSpacing/>
              <w:outlineLvl w:val="1"/>
              <w:rPr>
                <w:rFonts w:eastAsia="Times New Roman" w:cs="Times New Roman"/>
                <w:color w:val="1C75BC"/>
                <w:lang w:eastAsia="en-GB"/>
              </w:rPr>
            </w:pPr>
            <w:bookmarkStart w:id="8" w:name="_Toc455213182"/>
            <w:r>
              <w:rPr>
                <w:rFonts w:eastAsia="Times New Roman" w:cs="Times New Roman"/>
                <w:color w:val="1C75BC"/>
                <w:lang w:eastAsia="en-GB"/>
              </w:rPr>
              <w:t>Indicator 3.2.1: Under-five mortality rate</w:t>
            </w:r>
            <w:bookmarkEnd w:id="8"/>
          </w:p>
          <w:p w14:paraId="625DDCE8" w14:textId="77777777" w:rsidR="004C1AA9" w:rsidRDefault="004C1AA9" w:rsidP="004C1AA9">
            <w:pPr>
              <w:shd w:val="clear" w:color="auto" w:fill="F5F5F5"/>
              <w:contextualSpacing/>
              <w:outlineLvl w:val="1"/>
              <w:rPr>
                <w:rFonts w:eastAsia="Times New Roman" w:cs="Times New Roman"/>
                <w:color w:val="1C75BC"/>
                <w:lang w:eastAsia="en-GB"/>
              </w:rPr>
            </w:pP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B4EA7E3" w14:textId="77777777" w:rsidR="004C1AA9" w:rsidRDefault="004C1AA9" w:rsidP="004C1AA9">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United Nations Children's Fund (UNICEF)</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9BA7020" w:rsidR="003E7389" w:rsidRPr="009F305C" w:rsidRDefault="004C1AA9"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88F12A4" w14:textId="77777777" w:rsidR="004C1AA9" w:rsidRDefault="004C1AA9" w:rsidP="004C1AA9">
            <w:pPr>
              <w:shd w:val="clear" w:color="auto" w:fill="FFFFFF"/>
              <w:contextualSpacing/>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14:paraId="63CAEF2C" w14:textId="77777777" w:rsidR="004C1AA9" w:rsidRDefault="004C1AA9" w:rsidP="004C1AA9">
            <w:pPr>
              <w:shd w:val="clear" w:color="auto" w:fill="FFFFFF"/>
              <w:contextualSpacing/>
              <w:rPr>
                <w:rFonts w:eastAsia="Times New Roman" w:cs="Times New Roman"/>
                <w:color w:val="4A4A4A"/>
                <w:sz w:val="21"/>
                <w:szCs w:val="21"/>
                <w:lang w:eastAsia="en-GB"/>
              </w:rPr>
            </w:pPr>
          </w:p>
          <w:p w14:paraId="7B4663C4" w14:textId="77777777" w:rsidR="004C1AA9" w:rsidRDefault="004C1AA9" w:rsidP="004C1AA9">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Under-five mortality is the probability of a child born in a specific year or period dying before reaching the age of 5 years, if subject to age specific mortality rates of that period, expressed per 1000 live births.</w:t>
            </w:r>
          </w:p>
          <w:p w14:paraId="566E4EE9" w14:textId="77777777" w:rsidR="004C1AA9" w:rsidRDefault="004C1AA9" w:rsidP="004C1AA9">
            <w:pPr>
              <w:shd w:val="clear" w:color="auto" w:fill="FFFFFF"/>
              <w:contextualSpacing/>
              <w:rPr>
                <w:rFonts w:eastAsia="Times New Roman" w:cs="Times New Roman"/>
                <w:b/>
                <w:bCs/>
                <w:color w:val="4A4A4A"/>
                <w:sz w:val="21"/>
                <w:szCs w:val="21"/>
                <w:lang w:eastAsia="en-GB"/>
              </w:rPr>
            </w:pPr>
          </w:p>
          <w:p w14:paraId="60D63275" w14:textId="77777777" w:rsidR="004C1AA9" w:rsidRDefault="004C1AA9" w:rsidP="004C1AA9">
            <w:pPr>
              <w:shd w:val="clear" w:color="auto" w:fill="FFFFFF"/>
              <w:contextualSpacing/>
              <w:rPr>
                <w:rFonts w:eastAsia="Times New Roman" w:cs="Times New Roman"/>
                <w:color w:val="4A4A4A"/>
                <w:sz w:val="21"/>
                <w:szCs w:val="21"/>
                <w:lang w:eastAsia="en-GB"/>
              </w:rPr>
            </w:pPr>
            <w:r>
              <w:rPr>
                <w:rFonts w:eastAsia="Times New Roman" w:cs="Times New Roman"/>
                <w:b/>
                <w:bCs/>
                <w:color w:val="4A4A4A"/>
                <w:sz w:val="21"/>
                <w:szCs w:val="21"/>
                <w:lang w:eastAsia="en-GB"/>
              </w:rPr>
              <w:t>Concepts:</w:t>
            </w:r>
          </w:p>
          <w:p w14:paraId="145AAF56" w14:textId="77777777" w:rsidR="004C1AA9" w:rsidRDefault="004C1AA9" w:rsidP="004C1AA9">
            <w:pPr>
              <w:shd w:val="clear" w:color="auto" w:fill="FFFFFF"/>
              <w:contextualSpacing/>
              <w:rPr>
                <w:rFonts w:eastAsia="Times New Roman" w:cs="Times New Roman"/>
                <w:color w:val="4A4A4A"/>
                <w:sz w:val="21"/>
                <w:szCs w:val="21"/>
                <w:lang w:eastAsia="en-GB"/>
              </w:rPr>
            </w:pPr>
          </w:p>
          <w:p w14:paraId="7605413E" w14:textId="77777777" w:rsidR="004C1AA9" w:rsidRDefault="004C1AA9" w:rsidP="004C1AA9">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lastRenderedPageBreak/>
              <w:t>The under-five mortality rate as defined here is, strictly speaking, not a rate (</w:t>
            </w:r>
            <w:proofErr w:type="gramStart"/>
            <w:r>
              <w:rPr>
                <w:rFonts w:eastAsia="Times New Roman" w:cs="Times New Roman"/>
                <w:color w:val="4A4A4A"/>
                <w:sz w:val="21"/>
                <w:szCs w:val="21"/>
                <w:lang w:eastAsia="en-GB"/>
              </w:rPr>
              <w:t>i.e.</w:t>
            </w:r>
            <w:proofErr w:type="gramEnd"/>
            <w:r>
              <w:rPr>
                <w:rFonts w:eastAsia="Times New Roman" w:cs="Times New Roman"/>
                <w:color w:val="4A4A4A"/>
                <w:sz w:val="21"/>
                <w:szCs w:val="21"/>
                <w:lang w:eastAsia="en-GB"/>
              </w:rPr>
              <w:t xml:space="preserve"> the number of deaths divided by the number of population at risk during a certain period of time), but a probability of death derived from a life table and expressed as a rate per 1000 live births.</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34C7C4F" w:rsidR="0035311B" w:rsidRPr="004C1AA9" w:rsidRDefault="004C1AA9" w:rsidP="009F305C">
            <w:pPr>
              <w:rPr>
                <w:rFonts w:cstheme="minorHAnsi"/>
              </w:rPr>
            </w:pPr>
            <w:r w:rsidRPr="004C1AA9">
              <w:rPr>
                <w:rFonts w:cstheme="minorHAnsi"/>
                <w:color w:val="262626"/>
              </w:rPr>
              <w:t>GSS, GDHS 2014 and MICS 2017</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14647E8" w14:textId="77777777" w:rsidR="004C1AA9" w:rsidRPr="00D74987" w:rsidRDefault="004C1AA9" w:rsidP="004C1AA9">
            <w:pPr>
              <w:shd w:val="clear" w:color="auto" w:fill="FFFFFF"/>
              <w:spacing w:after="0"/>
              <w:contextualSpacing/>
              <w:rPr>
                <w:rFonts w:eastAsia="Times New Roman" w:cs="Times New Roman"/>
                <w:color w:val="4A4A4A"/>
                <w:sz w:val="21"/>
                <w:szCs w:val="21"/>
                <w:lang w:eastAsia="en-GB"/>
              </w:rPr>
            </w:pPr>
            <w:r w:rsidRPr="00D74987">
              <w:rPr>
                <w:rFonts w:eastAsia="Times New Roman" w:cs="Times New Roman"/>
                <w:b/>
                <w:bCs/>
                <w:color w:val="4A4A4A"/>
                <w:sz w:val="21"/>
                <w:szCs w:val="21"/>
                <w:lang w:eastAsia="en-GB"/>
              </w:rPr>
              <w:t>Rationale:</w:t>
            </w:r>
          </w:p>
          <w:p w14:paraId="70414C92" w14:textId="77777777" w:rsidR="004C1AA9" w:rsidRPr="00D74987" w:rsidRDefault="004C1AA9" w:rsidP="004C1AA9">
            <w:pPr>
              <w:shd w:val="clear" w:color="auto" w:fill="FFFFFF"/>
              <w:spacing w:after="0"/>
              <w:contextualSpacing/>
              <w:rPr>
                <w:rFonts w:eastAsia="Times New Roman" w:cs="Times New Roman"/>
                <w:color w:val="4A4A4A"/>
                <w:sz w:val="21"/>
                <w:szCs w:val="21"/>
                <w:lang w:eastAsia="en-GB"/>
              </w:rPr>
            </w:pPr>
          </w:p>
          <w:p w14:paraId="14236D36" w14:textId="77777777" w:rsidR="004C1AA9" w:rsidRPr="00D74987" w:rsidRDefault="004C1AA9" w:rsidP="004C1AA9">
            <w:pPr>
              <w:shd w:val="clear" w:color="auto" w:fill="FFFFFF"/>
              <w:spacing w:after="0"/>
              <w:contextualSpacing/>
              <w:rPr>
                <w:rFonts w:eastAsia="Times New Roman" w:cs="Times New Roman"/>
                <w:color w:val="4A4A4A"/>
                <w:sz w:val="21"/>
                <w:szCs w:val="21"/>
                <w:lang w:eastAsia="en-GB"/>
              </w:rPr>
            </w:pPr>
            <w:r w:rsidRPr="00D74987">
              <w:rPr>
                <w:rFonts w:eastAsia="Times New Roman" w:cs="Times New Roman"/>
                <w:color w:val="4A4A4A"/>
                <w:sz w:val="21"/>
                <w:szCs w:val="21"/>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1AA9"/>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634A1"/>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95518039">
      <w:bodyDiv w:val="1"/>
      <w:marLeft w:val="0"/>
      <w:marRight w:val="0"/>
      <w:marTop w:val="0"/>
      <w:marBottom w:val="0"/>
      <w:divBdr>
        <w:top w:val="none" w:sz="0" w:space="0" w:color="auto"/>
        <w:left w:val="none" w:sz="0" w:space="0" w:color="auto"/>
        <w:bottom w:val="none" w:sz="0" w:space="0" w:color="auto"/>
        <w:right w:val="none" w:sz="0" w:space="0" w:color="auto"/>
      </w:divBdr>
    </w:div>
    <w:div w:id="452016788">
      <w:bodyDiv w:val="1"/>
      <w:marLeft w:val="0"/>
      <w:marRight w:val="0"/>
      <w:marTop w:val="0"/>
      <w:marBottom w:val="0"/>
      <w:divBdr>
        <w:top w:val="none" w:sz="0" w:space="0" w:color="auto"/>
        <w:left w:val="none" w:sz="0" w:space="0" w:color="auto"/>
        <w:bottom w:val="none" w:sz="0" w:space="0" w:color="auto"/>
        <w:right w:val="none" w:sz="0" w:space="0" w:color="auto"/>
      </w:divBdr>
    </w:div>
    <w:div w:id="59228077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30894614">
      <w:bodyDiv w:val="1"/>
      <w:marLeft w:val="0"/>
      <w:marRight w:val="0"/>
      <w:marTop w:val="0"/>
      <w:marBottom w:val="0"/>
      <w:divBdr>
        <w:top w:val="none" w:sz="0" w:space="0" w:color="auto"/>
        <w:left w:val="none" w:sz="0" w:space="0" w:color="auto"/>
        <w:bottom w:val="none" w:sz="0" w:space="0" w:color="auto"/>
        <w:right w:val="none" w:sz="0" w:space="0" w:color="auto"/>
      </w:divBdr>
    </w:div>
    <w:div w:id="93632826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31E5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215557</Words>
  <Characters>1228681</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1441356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2021-11-02T12:53:00Z</dcterms:created>
  <dcterms:modified xsi:type="dcterms:W3CDTF">2021-11-02T12:53:00Z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