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1.2.2 Proportion of population living in poverty in all its dimensions according to national definitions [1.2.2] (SI_POV_NMPI)</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15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15pt;width:91.7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15pt;width:139.5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15pt;width:199.9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6655608"/>
            <w:bookmarkStart w:id="6" w:name="_Toc37932743"/>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19"/>
              <w:bidi w:val="0"/>
              <w:rPr>
                <w:rStyle w:val="18"/>
                <w:rFonts w:hint="default" w:asciiTheme="minorAscii" w:hAnsiTheme="minorAscii"/>
                <w:sz w:val="22"/>
                <w:szCs w:val="22"/>
                <w:lang w:val="en-US"/>
              </w:rPr>
            </w:pPr>
            <w:r>
              <w:rPr>
                <w:rFonts w:hint="default" w:asciiTheme="minorAscii" w:hAnsiTheme="minorAscii" w:cstheme="minorHAnsi"/>
                <w:sz w:val="22"/>
                <w:szCs w:val="22"/>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1.2: By 2030, reduce at least by half the proportion of men, women and children of all ages living in poverty in all its dimensions according to national definitions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1.2.2: Proportion of men, women and children of all ages living in poverty in all its dimensions according to national definitions.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eastAsia="Helvetica" w:cs="Helvetica" w:asciiTheme="minorAscii" w:hAnsiTheme="minorAscii"/>
                <w:i w:val="0"/>
                <w:iCs w:val="0"/>
                <w:caps w:val="0"/>
                <w:color w:val="0B0C0C"/>
                <w:spacing w:val="0"/>
                <w:sz w:val="22"/>
                <w:szCs w:val="22"/>
                <w:shd w:val="clear" w:fill="FFFFFF"/>
              </w:rPr>
              <w:t>Proportion of children 0-17 years who are deprived in various poverty dimension [1.2.2</w:t>
            </w:r>
            <w:r>
              <w:rPr>
                <w:rFonts w:hint="default" w:eastAsia="Helvetica" w:cs="Helvetica" w:asciiTheme="minorAscii" w:hAnsiTheme="minorAscii"/>
                <w:i w:val="0"/>
                <w:iCs w:val="0"/>
                <w:caps w:val="0"/>
                <w:color w:val="0B0C0C"/>
                <w:spacing w:val="0"/>
                <w:sz w:val="22"/>
                <w:szCs w:val="22"/>
                <w:shd w:val="clear" w:fill="FFFFFF"/>
                <w:lang w:val="en-CA"/>
              </w:rPr>
              <w:t>]</w:t>
            </w:r>
            <w:bookmarkStart w:id="38" w:name="_GoBack"/>
            <w:bookmarkEnd w:id="38"/>
          </w:p>
          <w:p>
            <w:pPr>
              <w:bidi w:val="0"/>
            </w:pPr>
            <w:r>
              <w:t>Proportion of population living in multi</w:t>
            </w:r>
            <w:r>
              <w:rPr>
                <w:rFonts w:hint="default"/>
                <w:lang w:val="en-US"/>
              </w:rPr>
              <w:t>-</w:t>
            </w:r>
            <w:r>
              <w:t>dimensional poverty [1.2.2]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r>
              <w:t>The World Bank, UNICEF, UNDP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3072"/>
            <w:bookmarkStart w:id="10" w:name="_Toc37932744"/>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w:t>
            </w:r>
          </w:p>
          <w:p>
            <w:r>
              <w:t>National Development Planning Commission (NDPC)</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686"/>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following</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series are used to monitor the SDG 1.2.2.</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1) Official multidimensional poverty headcount, by sex, and age (% of population)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The percentage of people who are multidimensionally poor</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2) Average share of weighted deprivations (intensity) for total population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The average share of weighted dimensions in which poor people are deprived among total population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3) Official multidimensional poverty headcount (% of total households)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The percentage of households who are multidimensionally poor</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4) Average share of weighted deprivations (intensity) for total households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The average share of weighted dimensions in which poor people are deprived among total households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5) Multidimensional deprivation for children (% of population under 18)</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The percentage of children who are simultaneously deprived in multiple dimensions of well-being</w:t>
            </w:r>
          </w:p>
          <w:p>
            <w:pPr>
              <w:pStyle w:val="19"/>
              <w:rPr>
                <w:rFonts w:asciiTheme="minorHAnsi" w:hAnsiTheme="minorHAnsi" w:cstheme="minorHAnsi"/>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design of a measure of multidimensional poverty is different in each country, but regardless of the exact methodology selected, it still follows a similar process to define the features of the measure, which include: i) the purpose of the measure; ii) the unit of identification (most frequently either the household or the individuals); iii) the dimensions and respective indicators that delimit which deprivations should be measured; iv) the methodology for developing the measure (including deprivation cut-offs, weights, and poverty cut-offs).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most commonly used method is the Alkire Foster (AF) methodology which identifies dimensions, typically health, education and living standards and several indicators in each dimension. The unit of analysis could be either the individual or the household. The individuals or households are considered as multidimensionally poor if they are deprived in multiple dimensions, exceeding certain thresholds.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EU countries, North Macedonia and Turkey have a different approach to measure the multidimensional poverty using the concept of "people at risk of poverty or social exclusion" (AROPE) calculated by EUROSTAT using the data from EU statistics on income and living conditions (EU-SILC). AROPE consists of three indicators, and individuals are considered as "at risk of poverty or social exclusion" if they are "at risk of poverty" or "severely materially deprived" or "living in a household with a very low work intensity".</w:t>
            </w:r>
          </w:p>
          <w:p>
            <w:pPr>
              <w:pStyle w:val="19"/>
              <w:bidi w:val="0"/>
            </w:pPr>
            <w:r>
              <w:rPr>
                <w:rFonts w:hint="default" w:asciiTheme="minorAscii" w:hAnsiTheme="minorAscii"/>
                <w:sz w:val="22"/>
                <w:szCs w:val="22"/>
              </w:rPr>
              <w:t>There is a multidimensional poverty measure specifically designed for children. A child is considered multidimensionally poor if s/he is simultaneously deprived in multiple dimensions. It identifies the dimensions of poverty and the indicators under each dimension, and has a similar structure to the AF methodology. However, it is different in that it focuses on the life-cycle of children, creating different sets of dimensions and indicators for different age groups (e.g., for ages 0-4, 5-11, 12-14, 15-17 years), and conducts analyses separately for each age group. In the global SDG database, the multidimensional poverty headcount (%) for the overall 0-17 age group has been used for countries reporting individual measures of child multidimensional poverty.</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 xml:space="preserve">Multidimensional </w:t>
            </w:r>
            <w:r>
              <w:rPr>
                <w:rFonts w:hint="default" w:cstheme="minorHAnsi"/>
                <w:lang w:val="en-CA"/>
              </w:rPr>
              <w:t>C</w:t>
            </w:r>
            <w:r>
              <w:rPr>
                <w:rFonts w:cstheme="minorHAnsi"/>
              </w:rPr>
              <w:t>hild Poverty in Ghana, 2020</w:t>
            </w:r>
          </w:p>
          <w:p>
            <w:r>
              <w:rPr>
                <w:rFonts w:cstheme="minorHAnsi"/>
              </w:rPr>
              <w:t xml:space="preserve">Multidimensional </w:t>
            </w:r>
            <w:r>
              <w:rPr>
                <w:rFonts w:hint="default" w:cstheme="minorHAnsi"/>
                <w:lang w:val="en-CA"/>
              </w:rPr>
              <w:t>P</w:t>
            </w:r>
            <w:r>
              <w:rPr>
                <w:rFonts w:cstheme="minorHAnsi"/>
              </w:rPr>
              <w:t>overty</w:t>
            </w:r>
            <w:r>
              <w:rPr>
                <w:rFonts w:hint="default" w:cstheme="minorHAnsi"/>
                <w:lang w:val="en-CA"/>
              </w:rPr>
              <w:t xml:space="preserve"> Report, Ghana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Survey and primary sourced data</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 xml:space="preserve">Ghana Statistical </w:t>
            </w:r>
            <w:r>
              <w:rPr>
                <w:rFonts w:hint="default"/>
                <w:lang w:val="en-CA"/>
              </w:rPr>
              <w:t>S</w:t>
            </w:r>
            <w:r>
              <w:t>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 xml:space="preserve">Ghana Statistical </w:t>
            </w:r>
            <w:r>
              <w:rPr>
                <w:rFonts w:hint="default"/>
                <w:lang w:val="en-CA"/>
              </w:rPr>
              <w:t>S</w:t>
            </w:r>
            <w:r>
              <w:t>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7932747"/>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Poverty has traditionally been defined as the lack of money. However, the poor themselves consider their experience of poverty much more broadly. A person who is poor can suffer multiple disadvantages at the same time – for example, they may have poor health or malnutrition, a lack of clean water or electricity, poor quality of work or little schooling. Focusing on one factor alone, such as income, is not enough to capture the true reality of poverty. Therefore, multidimensional poverty measures described above have been developed to create a more comprehensive picture by looking at multiple dimensions such as health,</w:t>
            </w:r>
          </w:p>
          <w:p>
            <w:pPr>
              <w:pStyle w:val="19"/>
            </w:pPr>
            <w:r>
              <w:rPr>
                <w:rFonts w:asciiTheme="minorHAnsi" w:hAnsiTheme="minorHAnsi" w:cstheme="minorHAnsi"/>
                <w:color w:val="000000"/>
                <w:sz w:val="22"/>
                <w:szCs w:val="22"/>
              </w:rPr>
              <w:t>education, living standards. Official multidimensional poverty headcount (% population), official multidimensional poverty headcount (% of total households) and multidimensional deprivation for children (% of population under 18) are all about the headcount ratio trying to capture how many people, households, or children in the entire pool are regarded as multidimensionally poor. On the other hand, average share of weighted deprivation tries to capture the depth of multidimensional poverty. For instance, if there are 18 indicators to capture different dimensions of poverty, the person who is deprived in 5 indicators, and the person who is deprived in 15 indicators are considered to be both multidimensionally poor. However, the 'intensity' of the poverty is different between these two people, which is captured by the average share of weighted deprivation.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655613"/>
            <w:bookmarkStart w:id="28" w:name="_Toc36812576"/>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t>Data has been disaggregated into urban and rural areas</w:t>
            </w:r>
            <w:r>
              <w:rPr>
                <w:rFonts w:hint="default"/>
                <w:lang w:val="en-US"/>
              </w:rPr>
              <w:t xml:space="preserve">, regions and development dimensions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t>Organization for Economic Cooperation and Development, poverty Rate 2022</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538D"/>
    <w:rsid w:val="000C6D3A"/>
    <w:rsid w:val="000D79A2"/>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3490"/>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1BA"/>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4E02"/>
    <w:rsid w:val="003E117E"/>
    <w:rsid w:val="003E7389"/>
    <w:rsid w:val="003E7AB7"/>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372A"/>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4366"/>
    <w:rsid w:val="005B657A"/>
    <w:rsid w:val="005C091C"/>
    <w:rsid w:val="005C570B"/>
    <w:rsid w:val="005C76A1"/>
    <w:rsid w:val="005F5729"/>
    <w:rsid w:val="005F7B42"/>
    <w:rsid w:val="00604A6A"/>
    <w:rsid w:val="00611159"/>
    <w:rsid w:val="0061331D"/>
    <w:rsid w:val="00623CF5"/>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363F"/>
    <w:rsid w:val="007E4EE0"/>
    <w:rsid w:val="007E503E"/>
    <w:rsid w:val="007F2D9F"/>
    <w:rsid w:val="007F5448"/>
    <w:rsid w:val="007F6520"/>
    <w:rsid w:val="00806D18"/>
    <w:rsid w:val="00810C60"/>
    <w:rsid w:val="00851DF8"/>
    <w:rsid w:val="008521A2"/>
    <w:rsid w:val="00860CF7"/>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3CD7"/>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4712"/>
    <w:rsid w:val="00B908BB"/>
    <w:rsid w:val="00B97297"/>
    <w:rsid w:val="00B979B1"/>
    <w:rsid w:val="00BA71B8"/>
    <w:rsid w:val="00BB553B"/>
    <w:rsid w:val="00BD5060"/>
    <w:rsid w:val="00BD7158"/>
    <w:rsid w:val="00C057EA"/>
    <w:rsid w:val="00C05B22"/>
    <w:rsid w:val="00C141AF"/>
    <w:rsid w:val="00C175B6"/>
    <w:rsid w:val="00C210B4"/>
    <w:rsid w:val="00C22A2E"/>
    <w:rsid w:val="00C41767"/>
    <w:rsid w:val="00C47725"/>
    <w:rsid w:val="00C605D4"/>
    <w:rsid w:val="00C766A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1ABE"/>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3974"/>
    <w:rsid w:val="00F54570"/>
    <w:rsid w:val="00F75853"/>
    <w:rsid w:val="00F7784D"/>
    <w:rsid w:val="00F8144F"/>
    <w:rsid w:val="00F8462A"/>
    <w:rsid w:val="00F862A7"/>
    <w:rsid w:val="00F93763"/>
    <w:rsid w:val="00F939A2"/>
    <w:rsid w:val="00F96E8D"/>
    <w:rsid w:val="00FA20D9"/>
    <w:rsid w:val="00FB03D0"/>
    <w:rsid w:val="00FB4A19"/>
    <w:rsid w:val="00FD16E5"/>
    <w:rsid w:val="00FD54D7"/>
    <w:rsid w:val="00FF642D"/>
    <w:rsid w:val="01C318A4"/>
    <w:rsid w:val="02B53F9F"/>
    <w:rsid w:val="0DAE4F76"/>
    <w:rsid w:val="1D8C7C77"/>
    <w:rsid w:val="4AA054E9"/>
    <w:rsid w:val="717F6C5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6F36"/>
    <w:rsid w:val="001E088D"/>
    <w:rsid w:val="00296525"/>
    <w:rsid w:val="0036646D"/>
    <w:rsid w:val="006153AA"/>
    <w:rsid w:val="0064052E"/>
    <w:rsid w:val="006A0CE0"/>
    <w:rsid w:val="00760A1F"/>
    <w:rsid w:val="00811043"/>
    <w:rsid w:val="009B77AD"/>
    <w:rsid w:val="00DA061B"/>
    <w:rsid w:val="00E4246B"/>
    <w:rsid w:val="00E95E77"/>
    <w:rsid w:val="00F538FA"/>
    <w:rsid w:val="00FB133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216179</Words>
  <Characters>1232225</Characters>
  <Lines>10268</Lines>
  <Paragraphs>2891</Paragraphs>
  <TotalTime>78</TotalTime>
  <ScaleCrop>false</ScaleCrop>
  <LinksUpToDate>false</LinksUpToDate>
  <CharactersWithSpaces>1445513</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2021-10-17T21:54:00Z</dcterms:created>
  <dc:creator>Fanning, Stephen B (JMD)</dc:creator>
  <cp:lastModifiedBy>Doreen</cp:lastModifiedBy>
  <cp:lastPrinted>2020-04-16T14:23:00Z</cp:lastPrinted>
  <dcterms:modified xsi:type="dcterms:W3CDTF">2022-11-02T17:14:46Z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2C4FAB82AC9F40C68540C6CDCE33BA4E</vt:lpwstr>
  </property>
</Properties>
</file>