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7932743"/>
            <w:bookmarkStart w:id="6" w:name="_Toc36812684"/>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1"/>
            </w:pPr>
            <w:r>
              <w:rPr>
                <w:rStyle w:val="53"/>
                <w:rFonts w:ascii="Calibri" w:hAnsi="Calibri" w:cs="Calibri"/>
                <w:color w:val="333333"/>
              </w:rPr>
              <w:t>Goal 8: Promote sustained, inclusive and sustainable economic growth, full and productive employment and decent work for all </w:t>
            </w:r>
            <w:r>
              <w:rPr>
                <w:rStyle w:val="54"/>
                <w:rFonts w:ascii="Calibri" w:hAnsi="Calibri" w:cs="Calibri"/>
                <w:color w:val="333333"/>
              </w:rPr>
              <w:t> </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1"/>
            </w:pPr>
            <w:r>
              <w:rPr>
                <w:rStyle w:val="53"/>
                <w:rFonts w:ascii="Calibri" w:hAnsi="Calibri" w:cs="Calibri"/>
                <w:color w:val="333333"/>
              </w:rPr>
              <w:t>Target 8.7: Take immediate and effective measures to eradicate forced labour, end modern slavery and human trafficking and secure the prohibition and elimination of the worst forms of child labour, including recruitment and use of child soldiers, and by 2025 end child labour in all its forms </w:t>
            </w:r>
            <w:r>
              <w:rPr>
                <w:rStyle w:val="54"/>
                <w:rFonts w:ascii="Calibri" w:hAnsi="Calibri" w:cs="Calibri"/>
                <w:color w:val="333333"/>
              </w:rPr>
              <w:t>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1"/>
            </w:pPr>
            <w:r>
              <w:rPr>
                <w:color w:val="333333"/>
              </w:rPr>
              <w:t xml:space="preserve">Indicator 8.7.1: Proportion and number of children aged 5-17 years engaged in child labour, by sex and age  </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Percentage of children engaged in child labour</w:t>
            </w:r>
          </w:p>
          <w:p>
            <w:pPr>
              <w:rPr>
                <w:rFonts w:hint="default"/>
                <w:lang w:val="en-CA"/>
              </w:rPr>
            </w:pPr>
            <w:r>
              <w:rPr>
                <w:rFonts w:hint="default"/>
                <w:lang w:val="en-CA"/>
              </w:rPr>
              <w:t>Percentage of children engaged in harzadous forms of child labour</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rPr>
                <w:sz w:val="22"/>
                <w:szCs w:val="22"/>
              </w:rPr>
            </w:pPr>
            <w:r>
              <w:rPr>
                <w:sz w:val="22"/>
                <w:szCs w:val="22"/>
              </w:rPr>
              <w:t>United Nations Children's Fund (UNICEF)  </w:t>
            </w:r>
          </w:p>
          <w:p>
            <w:pPr>
              <w:bidi w:val="0"/>
              <w:rPr>
                <w:szCs w:val="24"/>
              </w:rPr>
            </w:pPr>
            <w:r>
              <w:rPr>
                <w:sz w:val="22"/>
                <w:szCs w:val="22"/>
              </w:rPr>
              <w:t>International Labour Organization (ILO) </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812572"/>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7932745"/>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b/>
                <w:bCs/>
              </w:rPr>
            </w:pPr>
            <w:r>
              <w:rPr>
                <w:b/>
                <w:bCs/>
              </w:rPr>
              <w:t xml:space="preserve">Definition: </w:t>
            </w:r>
          </w:p>
          <w:p>
            <w:pPr>
              <w:jc w:val="both"/>
            </w:pPr>
            <w:r>
              <w:t xml:space="preserve">The number of children engaged in child labour corresponds to the number of children reported to be in child labour during the reference period (usually the week prior to the survey). </w:t>
            </w:r>
          </w:p>
          <w:p>
            <w:pPr>
              <w:jc w:val="both"/>
              <w:rPr>
                <w:rFonts w:hint="default"/>
                <w:lang w:val="en-CA"/>
              </w:rPr>
            </w:pPr>
            <w:r>
              <w:t>The proportion of children in child labour is calculated as the number of children in child labour divided by the total number of children in the population. For the purposes of this indicator, children include all persons aged 5 to 17.</w:t>
            </w:r>
          </w:p>
          <w:p>
            <w:pPr>
              <w:jc w:val="both"/>
              <w:rPr>
                <w:rFonts w:hint="default"/>
                <w:b/>
                <w:bCs/>
                <w:lang w:val="en-CA"/>
              </w:rPr>
            </w:pPr>
            <w:r>
              <w:rPr>
                <w:rFonts w:hint="default"/>
                <w:b/>
                <w:bCs/>
                <w:lang w:val="en-CA"/>
              </w:rPr>
              <w:t>Concepts:</w:t>
            </w:r>
          </w:p>
          <w:p>
            <w:pPr>
              <w:jc w:val="both"/>
              <w:rPr>
                <w:rFonts w:hint="default"/>
                <w:lang w:val="en-CA"/>
              </w:rPr>
            </w:pPr>
            <w:r>
              <w:t xml:space="preserve">Three principal international legal instruments – </w:t>
            </w:r>
            <w:r>
              <w:fldChar w:fldCharType="begin"/>
            </w:r>
            <w:r>
              <w:instrText xml:space="preserve"> HYPERLINK "https://www.ilo.org/dyn/normlex/en/f?p=NORMLEXPUB:12100:0::NO::P12100_ilo_code:C138" \l ":~:text=The%20minimum%20age%20for%20admission%20to%20any%20type%20of%20employment,be%20less%20than%2018%20years." </w:instrText>
            </w:r>
            <w:r>
              <w:fldChar w:fldCharType="separate"/>
            </w:r>
            <w:r>
              <w:rPr>
                <w:rStyle w:val="18"/>
              </w:rPr>
              <w:t>ILO Convention No. 138 (Minimum Age) (C138)</w:t>
            </w:r>
            <w:r>
              <w:fldChar w:fldCharType="end"/>
            </w:r>
            <w:r>
              <w:t xml:space="preserve">, </w:t>
            </w:r>
            <w:r>
              <w:fldChar w:fldCharType="begin"/>
            </w:r>
            <w:r>
              <w:instrText xml:space="preserve"> HYPERLINK "https://www.savethechildren.org.uk/what-we-do/childrens-rights/united-nations-convention-of-the-rights-of-the-child" </w:instrText>
            </w:r>
            <w:r>
              <w:fldChar w:fldCharType="separate"/>
            </w:r>
            <w:r>
              <w:rPr>
                <w:rStyle w:val="18"/>
              </w:rPr>
              <w:t>United Nations Convention on the Rights of the Child (CRC)</w:t>
            </w:r>
            <w:r>
              <w:fldChar w:fldCharType="end"/>
            </w:r>
            <w:r>
              <w:rPr>
                <w:rFonts w:hint="default"/>
                <w:lang w:val="en-CA"/>
              </w:rPr>
              <w:t xml:space="preserve"> and </w:t>
            </w:r>
            <w:r>
              <w:fldChar w:fldCharType="begin"/>
            </w:r>
            <w:r>
              <w:instrText xml:space="preserve"> HYPERLINK "https://www.ilo.org/wcmsp5/groups/public/---ed_norm/---declaration/documents/publication/wcms_decl_fs_46_en.pdf" </w:instrText>
            </w:r>
            <w:r>
              <w:fldChar w:fldCharType="separate"/>
            </w:r>
            <w:r>
              <w:rPr>
                <w:rStyle w:val="18"/>
              </w:rPr>
              <w:t>ILO Convention No. 182 (Worst Forms) (C182)</w:t>
            </w:r>
            <w:r>
              <w:fldChar w:fldCharType="end"/>
            </w:r>
            <w:r>
              <w:t xml:space="preserve">– together set the legal boundaries for child labour, and provide the legal basis for national and international actions against it. In accordance with these instruments, child labour is work that children should not be doing because (a) they are too young or (b) is likely to harm their health, safety or morals, due to its nature or the conditions in which it is carried out. The </w:t>
            </w:r>
            <w:r>
              <w:fldChar w:fldCharType="begin"/>
            </w:r>
            <w:r>
              <w:instrText xml:space="preserve"> HYPERLINK "https://www.ilo.org/wcmsp5/groups/public/---dgreports/---stat/documents/meetingdocument/wcms_667558.pdf" </w:instrText>
            </w:r>
            <w:r>
              <w:fldChar w:fldCharType="separate"/>
            </w:r>
            <w:r>
              <w:rPr>
                <w:rStyle w:val="18"/>
              </w:rPr>
              <w:t>resolutions adopted by the International Conference of Labour Statisticians (ICLS)</w:t>
            </w:r>
            <w:r>
              <w:fldChar w:fldCharType="end"/>
            </w:r>
            <w:r>
              <w:t>, the world’s acknowledged standard-setting body in the area of labour statistics, provide the basis for translating the legal standards governing the concept of child labour into statistical terms for the purpose of child labour measurement. The worst forms of child labour include all forms of slavery or similar practices such as trafficking and the recruitment and</w:t>
            </w:r>
            <w:r>
              <w:rPr>
                <w:rFonts w:hint="default"/>
                <w:lang w:val="en-CA"/>
              </w:rPr>
              <w:t xml:space="preserve"> use of child soldiers, the use or procurement of children for prostitution or other illicit activities, and other work that is likely to harm children’s health, safety or well-being.</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lang w:val="en-CA"/>
              </w:rPr>
              <w:t>Ghana Living Standards Survey (GLSS) Round 7</w:t>
            </w:r>
            <w:r>
              <w:rPr>
                <w:rFonts w:hint="default"/>
                <w:lang w:val="en-CA"/>
              </w:rPr>
              <w:t>, 2017</w:t>
            </w:r>
          </w:p>
          <w:p>
            <w:pPr>
              <w:rPr>
                <w:rFonts w:hint="default"/>
                <w:lang w:val="en-CA"/>
              </w:rPr>
            </w:pPr>
            <w:r>
              <w:rPr>
                <w:rFonts w:hint="default"/>
                <w:lang w:val="en-CA"/>
              </w:rPr>
              <w:t>Ghana Multiple Indicator Cluster Survey (MICS),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lang w:val="en-CA"/>
              </w:rP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7932747"/>
            <w:bookmarkStart w:id="22" w:name="_Toc36655612"/>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Far too many children in the world remain trapped in child labour, compromising their individual future and our collective futures.  Reliable, comprehensive and timely data on the nature and extent of child labour provide a basis for determining priorities for national global action against child labour. Statistical information on child labour, and more broadly on all working children, also provide a basis for increasing public awareness of the situation of working children and for the development of appropriate regulatory frameworks and policies.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655613"/>
            <w:bookmarkStart w:id="27" w:name="_Toc37932748"/>
            <w:bookmarkStart w:id="28" w:name="_Toc36813076"/>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sex,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"https://www.ilo.org/ipec/facts/lang--en/index.htm" </w:instrText>
            </w:r>
            <w:r>
              <w:rPr>
                <w:rFonts w:hint="default"/>
              </w:rPr>
              <w:fldChar w:fldCharType="separate"/>
            </w:r>
            <w:r>
              <w:rPr>
                <w:rStyle w:val="18"/>
                <w:rFonts w:hint="default"/>
              </w:rPr>
              <w:t>https://www.ilo.org/ipec/facts/lang--en/index.htm</w:t>
            </w:r>
            <w:r>
              <w:rPr>
                <w:rFonts w:hint="default"/>
              </w:rPr>
              <w:fldChar w:fldCharType="end"/>
            </w:r>
            <w:r>
              <w:rPr>
                <w:rFonts w:hint="default"/>
                <w:lang w:val="en-CA"/>
              </w:rPr>
              <w:t xml:space="preserve"> </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66FC2"/>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1C1B"/>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53CAF"/>
    <w:rsid w:val="00462DB8"/>
    <w:rsid w:val="00463306"/>
    <w:rsid w:val="00470BED"/>
    <w:rsid w:val="00474834"/>
    <w:rsid w:val="004822C1"/>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3985"/>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1B3E"/>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5BE308C6"/>
    <w:rsid w:val="5C7E7E47"/>
    <w:rsid w:val="5F8858D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normaltextrun"/>
    <w:basedOn w:val="4"/>
    <w:qFormat/>
    <w:uiPriority w:val="0"/>
  </w:style>
  <w:style w:type="character" w:customStyle="1" w:styleId="54">
    <w:name w:val="eop"/>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03858"/>
    <w:rsid w:val="0036646D"/>
    <w:rsid w:val="00474A2F"/>
    <w:rsid w:val="006153AA"/>
    <w:rsid w:val="0064052E"/>
    <w:rsid w:val="00760A1F"/>
    <w:rsid w:val="00DA061B"/>
    <w:rsid w:val="00E4246B"/>
    <w:rsid w:val="00E95E77"/>
    <w:rsid w:val="00F538FA"/>
    <w:rsid w:val="00FA62A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215439</Words>
  <Characters>1228003</Characters>
  <Lines>10233</Lines>
  <Paragraphs>2881</Paragraphs>
  <TotalTime>8</TotalTime>
  <ScaleCrop>false</ScaleCrop>
  <LinksUpToDate>false</LinksUpToDate>
  <CharactersWithSpaces>1440561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2021-11-03T15:41:00Z</dcterms:created>
  <dc:creator>Fanning, Stephen B (JMD)</dc:creator>
  <cp:lastModifiedBy>Doreen</cp:lastModifiedBy>
  <cp:lastPrinted>2020-04-16T14:23:00Z</cp:lastPrinted>
  <dcterms:modified xsi:type="dcterms:W3CDTF">2022-11-11T05:46:27Z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E003FA2781524D748456330CA1035DE5</vt:lpwstr>
  </property>
</Properties>
</file>