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164A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164A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164A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164A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164A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164A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164A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164A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164A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164A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164A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164A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164A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275872B" w:rsidR="00355460" w:rsidRPr="00E263EC" w:rsidRDefault="009A3DA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888FB9D" w:rsidR="00B66AF3" w:rsidRDefault="009A3DA4"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5BF8DC6"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828DA21" w:rsidR="0077584C" w:rsidRDefault="009A3DA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BF52A5C" w:rsidR="00F7784D" w:rsidRDefault="009A3DA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8A00BD2"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9C6A8FF" w:rsidR="005377B9" w:rsidRPr="009F305C" w:rsidRDefault="009A3DA4" w:rsidP="009F305C">
            <w:r>
              <w:t>Number of under-fives falling below minus 2 standard deviations from the median height-for-age of the reference population. Children under 5 years of age in the surveyed population</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52F77E6" w14:textId="77777777" w:rsidR="009A3DA4" w:rsidRPr="009A3DA4" w:rsidRDefault="00C164AE" w:rsidP="009A3DA4">
            <w:pPr>
              <w:pStyle w:val="Heading1"/>
              <w:rPr>
                <w:rFonts w:asciiTheme="minorHAnsi" w:hAnsiTheme="minorHAnsi" w:cstheme="minorHAnsi"/>
                <w:color w:val="auto"/>
                <w:sz w:val="22"/>
                <w:szCs w:val="22"/>
              </w:rPr>
            </w:pPr>
            <w:hyperlink r:id="rId21" w:history="1">
              <w:r w:rsidR="009A3DA4" w:rsidRPr="009A3DA4">
                <w:rPr>
                  <w:rStyle w:val="hidden-sm"/>
                  <w:rFonts w:asciiTheme="minorHAnsi" w:hAnsiTheme="minorHAnsi" w:cstheme="minorHAnsi"/>
                  <w:color w:val="auto"/>
                  <w:sz w:val="22"/>
                  <w:szCs w:val="22"/>
                </w:rPr>
                <w:t xml:space="preserve">Goal 2: </w:t>
              </w:r>
              <w:r w:rsidR="009A3DA4" w:rsidRPr="009A3DA4">
                <w:rPr>
                  <w:rStyle w:val="Hyperlink"/>
                  <w:rFonts w:asciiTheme="minorHAnsi" w:hAnsiTheme="minorHAnsi" w:cstheme="minorHAnsi"/>
                  <w:color w:val="auto"/>
                  <w:sz w:val="22"/>
                  <w:szCs w:val="22"/>
                  <w:u w:val="none"/>
                </w:rPr>
                <w:t>End hunger, achieve food security and improved nutrition and promote sustainable agriculture</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0FD88118" w14:textId="77777777" w:rsidR="0078295F" w:rsidRPr="00C36202" w:rsidRDefault="0078295F" w:rsidP="0078295F">
            <w:pPr>
              <w:shd w:val="clear" w:color="auto" w:fill="F5F5F5"/>
              <w:spacing w:after="0"/>
              <w:outlineLvl w:val="4"/>
              <w:rPr>
                <w:rFonts w:eastAsia="Times New Roman" w:cs="Times New Roman"/>
                <w:color w:val="333333"/>
                <w:sz w:val="21"/>
                <w:szCs w:val="21"/>
                <w:lang w:eastAsia="en-GB"/>
              </w:rPr>
            </w:pPr>
            <w:r w:rsidRPr="00C36202">
              <w:rPr>
                <w:rFonts w:eastAsia="Times New Roman" w:cs="Times New Roman"/>
                <w:color w:val="333333"/>
                <w:sz w:val="21"/>
                <w:szCs w:val="21"/>
                <w:lang w:eastAsia="en-GB"/>
              </w:rPr>
              <w:t xml:space="preserve">Target </w:t>
            </w:r>
            <w:r w:rsidRPr="00C36202">
              <w:rPr>
                <w:rFonts w:eastAsia="Times New Roman" w:cs="Times New Roman"/>
                <w:noProof/>
                <w:color w:val="333333"/>
                <w:sz w:val="21"/>
                <w:szCs w:val="21"/>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BEA77DA" w14:textId="77777777" w:rsidR="009A3DA4" w:rsidRPr="009A3DA4" w:rsidRDefault="009A3DA4" w:rsidP="009A3DA4">
            <w:pPr>
              <w:pStyle w:val="Heading2"/>
              <w:rPr>
                <w:rFonts w:asciiTheme="minorHAnsi" w:hAnsiTheme="minorHAnsi" w:cstheme="minorHAnsi"/>
                <w:color w:val="auto"/>
                <w:sz w:val="22"/>
                <w:szCs w:val="22"/>
              </w:rPr>
            </w:pPr>
            <w:r w:rsidRPr="009A3DA4">
              <w:rPr>
                <w:rFonts w:asciiTheme="minorHAnsi" w:hAnsiTheme="minorHAnsi" w:cstheme="minorHAnsi"/>
                <w:color w:val="auto"/>
                <w:sz w:val="22"/>
                <w:szCs w:val="22"/>
              </w:rPr>
              <w:t>Indicator 2.2.1: Prevalence of stunting (height for age &lt;-2 standard deviation from the median of the World Health Organization (WHO) Child Growth Standards) among children under 5 years of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9E62983" w14:textId="77777777" w:rsidR="0078295F" w:rsidRPr="00C36202" w:rsidRDefault="0078295F" w:rsidP="0078295F">
            <w:pPr>
              <w:shd w:val="clear" w:color="auto" w:fill="FFFFFF"/>
              <w:spacing w:after="0"/>
              <w:rPr>
                <w:rFonts w:eastAsia="Times New Roman" w:cs="Times New Roman"/>
                <w:noProof/>
                <w:color w:val="4A4A4A"/>
                <w:sz w:val="21"/>
                <w:szCs w:val="21"/>
                <w:lang w:eastAsia="en-GB"/>
              </w:rPr>
            </w:pPr>
            <w:r w:rsidRPr="00C36202">
              <w:rPr>
                <w:rFonts w:eastAsia="Times New Roman" w:cs="Times New Roman"/>
                <w:noProof/>
                <w:color w:val="4A4A4A"/>
                <w:sz w:val="21"/>
                <w:szCs w:val="21"/>
                <w:lang w:eastAsia="en-GB"/>
              </w:rPr>
              <w:t>United Nations Children's Fund (UNICEF)</w:t>
            </w:r>
          </w:p>
          <w:p w14:paraId="2DD334F9" w14:textId="77777777" w:rsidR="0078295F" w:rsidRPr="00C36202" w:rsidRDefault="0078295F" w:rsidP="0078295F">
            <w:pPr>
              <w:shd w:val="clear" w:color="auto" w:fill="FFFFFF"/>
              <w:spacing w:after="0"/>
              <w:rPr>
                <w:rFonts w:eastAsia="Times New Roman" w:cs="Times New Roman"/>
                <w:noProof/>
                <w:color w:val="4A4A4A"/>
                <w:sz w:val="21"/>
                <w:szCs w:val="21"/>
                <w:lang w:eastAsia="en-GB"/>
              </w:rPr>
            </w:pPr>
            <w:r w:rsidRPr="00C36202">
              <w:rPr>
                <w:rFonts w:eastAsia="Times New Roman" w:cs="Times New Roman"/>
                <w:noProof/>
                <w:color w:val="4A4A4A"/>
                <w:sz w:val="21"/>
                <w:szCs w:val="21"/>
                <w:lang w:eastAsia="en-GB"/>
              </w:rPr>
              <w:t>World Health Organization (WHO)</w:t>
            </w:r>
          </w:p>
          <w:p w14:paraId="1AA3F8A5" w14:textId="77777777" w:rsidR="0078295F" w:rsidRPr="00C36202" w:rsidRDefault="0078295F" w:rsidP="0078295F">
            <w:pPr>
              <w:shd w:val="clear" w:color="auto" w:fill="FFFFFF"/>
              <w:spacing w:after="0"/>
              <w:rPr>
                <w:rFonts w:eastAsia="Times New Roman" w:cs="Times New Roman"/>
                <w:noProof/>
                <w:color w:val="4A4A4A"/>
                <w:sz w:val="21"/>
                <w:szCs w:val="21"/>
                <w:lang w:eastAsia="en-GB"/>
              </w:rPr>
            </w:pPr>
            <w:r w:rsidRPr="00C36202">
              <w:rPr>
                <w:rFonts w:eastAsia="Times New Roman" w:cs="Times New Roman"/>
                <w:noProof/>
                <w:color w:val="4A4A4A"/>
                <w:sz w:val="21"/>
                <w:szCs w:val="21"/>
                <w:lang w:eastAsia="en-GB"/>
              </w:rPr>
              <w:t>World Bank (WB)</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BF0EED" w:rsidR="003E7389" w:rsidRPr="009F305C" w:rsidRDefault="009A3DA4"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3A20235" w:rsidR="0015178E" w:rsidRPr="009F305C" w:rsidRDefault="009A3DA4" w:rsidP="009F305C">
            <w:r>
              <w:t>Prevalence of wasting (weight for height &lt;-2 standard deviations from the median of the World Health Organization (WHO) Child Growth Standards) among children under 5 years of age.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277445" w:rsidR="0015178E" w:rsidRPr="009F305C" w:rsidRDefault="009A3DA4"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CCA428F" w:rsidR="0035311B" w:rsidRPr="0078295F" w:rsidRDefault="0078295F" w:rsidP="009F305C">
            <w:pPr>
              <w:rPr>
                <w:iCs/>
              </w:rPr>
            </w:pPr>
            <w:r w:rsidRPr="0078295F">
              <w:rPr>
                <w:rFonts w:ascii="Sitka Subheading" w:eastAsia="Arial" w:hAnsi="Sitka Subheading" w:cs="Arial"/>
                <w:iCs/>
                <w:sz w:val="20"/>
                <w:szCs w:val="20"/>
              </w:rPr>
              <w:t>2011 Ghana MICS</w:t>
            </w:r>
            <w:r>
              <w:rPr>
                <w:rFonts w:ascii="Sitka Subheading" w:eastAsia="Arial" w:hAnsi="Sitka Subheading" w:cs="Arial"/>
                <w:iCs/>
                <w:sz w:val="20"/>
                <w:szCs w:val="20"/>
              </w:rPr>
              <w:t>,</w:t>
            </w:r>
            <w:r w:rsidRPr="00D03057">
              <w:rPr>
                <w:rFonts w:ascii="Sitka Subheading" w:eastAsia="Arial" w:hAnsi="Sitka Subheading" w:cs="Arial"/>
                <w:i/>
                <w:sz w:val="20"/>
                <w:szCs w:val="20"/>
              </w:rPr>
              <w:t xml:space="preserve"> </w:t>
            </w:r>
            <w:r w:rsidRPr="00D03057">
              <w:rPr>
                <w:rFonts w:ascii="Sitka Subheading" w:eastAsia="Arial" w:hAnsi="Sitka Subheading" w:cs="Arial"/>
                <w:i/>
                <w:sz w:val="20"/>
                <w:szCs w:val="20"/>
              </w:rPr>
              <w:t>201</w:t>
            </w:r>
            <w:r>
              <w:rPr>
                <w:rFonts w:ascii="Sitka Subheading" w:eastAsia="Arial" w:hAnsi="Sitka Subheading" w:cs="Arial"/>
                <w:i/>
                <w:sz w:val="20"/>
                <w:szCs w:val="20"/>
              </w:rPr>
              <w:t>8</w:t>
            </w:r>
            <w:r w:rsidRPr="00D03057">
              <w:rPr>
                <w:rFonts w:ascii="Sitka Subheading" w:eastAsia="Arial" w:hAnsi="Sitka Subheading" w:cs="Arial"/>
                <w:i/>
                <w:sz w:val="20"/>
                <w:szCs w:val="20"/>
              </w:rPr>
              <w:t xml:space="preserve"> Ghana MICS; GDHS 201</w:t>
            </w:r>
            <w:r>
              <w:rPr>
                <w:rFonts w:ascii="Sitka Subheading" w:eastAsia="Arial" w:hAnsi="Sitka Subheading" w:cs="Arial"/>
                <w:i/>
                <w:sz w:val="20"/>
                <w:szCs w:val="20"/>
              </w:rPr>
              <w:t>4</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FBCC1B0" w:rsidR="007F2D9F" w:rsidRPr="009F305C" w:rsidRDefault="009A3DA4" w:rsidP="009F305C">
            <w:r>
              <w:t>It is calculated by dividing the number of persons living in households below the poverty line (disaggregated by sex, age and employment status) by the total number of persons (disaggregated by the same sex, age and employment status groups),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8295F"/>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64AE"/>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9A3DA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4522785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865647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zero-hunger"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C9551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16</TotalTime>
  <Pages>11</Pages>
  <Words>215569</Words>
  <Characters>1228749</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2021-10-18T10:51:00Z</dcterms:created>
  <dcterms:modified xsi:type="dcterms:W3CDTF">2021-11-01T14:24:00Z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