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2.2.1 Proportion of children moderately or severely stunted [2.2.1] (SH_STA_STNT)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eastAsia="SimSun" w:cs="Calibri"/>
                <w:sz w:val="22"/>
                <w:szCs w:val="22"/>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color w:val="333333"/>
                <w:sz w:val="22"/>
                <w:szCs w:val="22"/>
                <w:lang w:eastAsia="en-GB"/>
              </w:rPr>
              <w:t xml:space="preserve">Target 2.2: </w:t>
            </w:r>
            <w:r>
              <w:rPr>
                <w:rFonts w:hint="default" w:eastAsia="Times New Roman" w:cs="Times New Roman"/>
                <w:color w:val="333333"/>
                <w:sz w:val="22"/>
                <w:szCs w:val="22"/>
                <w:lang w:val="en-CA" w:eastAsia="en-GB"/>
              </w:rPr>
              <w:t>B</w:t>
            </w:r>
            <w:r>
              <w:rPr>
                <w:rFonts w:eastAsia="Times New Roman" w:cs="Times New Roman"/>
                <w:color w:val="333333"/>
                <w:sz w:val="22"/>
                <w:szCs w:val="22"/>
                <w:lang w:eastAsia="en-GB"/>
              </w:rPr>
              <w:t>y 2030 end all forms of malnutrition, including achieving</w:t>
            </w:r>
            <w:r>
              <w:rPr>
                <w:rFonts w:hint="default" w:eastAsia="Times New Roman" w:cs="Times New Roman"/>
                <w:color w:val="333333"/>
                <w:sz w:val="22"/>
                <w:szCs w:val="22"/>
                <w:lang w:val="en-CA" w:eastAsia="en-GB"/>
              </w:rPr>
              <w:t>,</w:t>
            </w:r>
            <w:r>
              <w:rPr>
                <w:rFonts w:eastAsia="Times New Roman" w:cs="Times New Roman"/>
                <w:color w:val="333333"/>
                <w:sz w:val="22"/>
                <w:szCs w:val="22"/>
                <w:lang w:eastAsia="en-GB"/>
              </w:rPr>
              <w:t xml:space="preserve"> by 2025</w:t>
            </w:r>
            <w:r>
              <w:rPr>
                <w:rFonts w:hint="default" w:eastAsia="Times New Roman" w:cs="Times New Roman"/>
                <w:color w:val="333333"/>
                <w:sz w:val="22"/>
                <w:szCs w:val="22"/>
                <w:lang w:val="en-CA" w:eastAsia="en-GB"/>
              </w:rPr>
              <w:t>,</w:t>
            </w:r>
            <w:r>
              <w:rPr>
                <w:rFonts w:eastAsia="Times New Roman" w:cs="Times New Roman"/>
                <w:color w:val="333333"/>
                <w:sz w:val="22"/>
                <w:szCs w:val="22"/>
                <w:lang w:eastAsia="en-GB"/>
              </w:rPr>
              <w:t xml:space="preserve"> the internationally agreed targets on stunting and wasting in children under five years of age, and address the nutritional needs of adolescent girls, pregnant and lactating women and older persons</w:t>
            </w:r>
            <w:r>
              <w:rPr>
                <w:rFonts w:hint="default" w:eastAsia="Times New Roman" w:cs="Times New Roman"/>
                <w:color w:val="333333"/>
                <w:sz w:val="22"/>
                <w:szCs w:val="22"/>
                <w:lang w:val="en-CA" w:eastAsia="en-GB"/>
              </w:rPr>
              <w: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2.2.1: Prevalence of stunting (height for age &lt;-2 standard deviation from the median of the World Health Organization (WHO) Child Growth Standards) among children under 5 years of age</w:t>
            </w:r>
            <w:r>
              <w:rPr>
                <w:rFonts w:hint="default"/>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United Nations Children's Fund (UNICEF)</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World Health Organization (WHO)</w:t>
            </w:r>
          </w:p>
          <w:p>
            <w:pPr>
              <w:shd w:val="clear" w:color="auto" w:fill="FFFFFF"/>
              <w:spacing w:after="0"/>
            </w:pPr>
            <w:r>
              <w:rPr>
                <w:rFonts w:eastAsia="Times New Roman" w:cs="Times New Roman"/>
                <w:color w:val="4A4A4A"/>
                <w:sz w:val="22"/>
                <w:szCs w:val="22"/>
                <w:lang w:eastAsia="en-GB"/>
              </w:rPr>
              <w:t>World Bank (WB)</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Arial" w:cs="Arial" w:asciiTheme="minorAscii" w:hAnsiTheme="minorAscii"/>
                <w:iCs/>
                <w:sz w:val="22"/>
                <w:szCs w:val="22"/>
                <w:lang w:val="en-CA"/>
              </w:rPr>
            </w:pPr>
            <w:r>
              <w:rPr>
                <w:rFonts w:hint="default" w:eastAsia="Arial" w:cs="Arial" w:asciiTheme="minorAscii" w:hAnsiTheme="minorAscii"/>
                <w:iCs/>
                <w:sz w:val="22"/>
                <w:szCs w:val="22"/>
              </w:rPr>
              <w:t>Ghana M</w:t>
            </w:r>
            <w:r>
              <w:rPr>
                <w:rFonts w:hint="default" w:eastAsia="Arial" w:cs="Arial" w:asciiTheme="minorAscii" w:hAnsiTheme="minorAscii"/>
                <w:iCs/>
                <w:sz w:val="22"/>
                <w:szCs w:val="22"/>
                <w:lang w:val="en-CA"/>
              </w:rPr>
              <w:t xml:space="preserve">ultiple </w:t>
            </w:r>
            <w:r>
              <w:rPr>
                <w:rFonts w:hint="default" w:eastAsia="Arial" w:cs="Arial" w:asciiTheme="minorAscii" w:hAnsiTheme="minorAscii"/>
                <w:iCs/>
                <w:sz w:val="22"/>
                <w:szCs w:val="22"/>
              </w:rPr>
              <w:t>I</w:t>
            </w:r>
            <w:r>
              <w:rPr>
                <w:rFonts w:hint="default" w:eastAsia="Arial" w:cs="Arial" w:asciiTheme="minorAscii" w:hAnsiTheme="minorAscii"/>
                <w:iCs/>
                <w:sz w:val="22"/>
                <w:szCs w:val="22"/>
                <w:lang w:val="en-CA"/>
              </w:rPr>
              <w:t xml:space="preserve">ndicator </w:t>
            </w:r>
            <w:r>
              <w:rPr>
                <w:rFonts w:hint="default" w:eastAsia="Arial" w:cs="Arial" w:asciiTheme="minorAscii" w:hAnsiTheme="minorAscii"/>
                <w:iCs/>
                <w:sz w:val="22"/>
                <w:szCs w:val="22"/>
              </w:rPr>
              <w:t>C</w:t>
            </w:r>
            <w:r>
              <w:rPr>
                <w:rFonts w:hint="default" w:eastAsia="Arial" w:cs="Arial" w:asciiTheme="minorAscii" w:hAnsiTheme="minorAscii"/>
                <w:iCs/>
                <w:sz w:val="22"/>
                <w:szCs w:val="22"/>
                <w:lang w:val="en-CA"/>
              </w:rPr>
              <w:t xml:space="preserve">luster </w:t>
            </w:r>
            <w:r>
              <w:rPr>
                <w:rFonts w:hint="default" w:eastAsia="Arial" w:cs="Arial" w:asciiTheme="minorAscii" w:hAnsiTheme="minorAscii"/>
                <w:iCs/>
                <w:sz w:val="22"/>
                <w:szCs w:val="22"/>
              </w:rPr>
              <w:t>S</w:t>
            </w:r>
            <w:r>
              <w:rPr>
                <w:rFonts w:hint="default" w:eastAsia="Arial" w:cs="Arial" w:asciiTheme="minorAscii" w:hAnsiTheme="minorAscii"/>
                <w:iCs/>
                <w:sz w:val="22"/>
                <w:szCs w:val="22"/>
                <w:lang w:val="en-CA"/>
              </w:rPr>
              <w:t>urvey (MICS)</w:t>
            </w:r>
            <w:r>
              <w:rPr>
                <w:rFonts w:hint="default" w:eastAsia="Arial" w:cs="Arial" w:asciiTheme="minorAscii" w:hAnsiTheme="minorAscii"/>
                <w:iCs/>
                <w:sz w:val="22"/>
                <w:szCs w:val="22"/>
              </w:rPr>
              <w:t>,</w:t>
            </w:r>
            <w:r>
              <w:rPr>
                <w:rFonts w:hint="default" w:eastAsia="Arial" w:cs="Arial" w:asciiTheme="minorAscii" w:hAnsiTheme="minorAscii"/>
                <w:iCs/>
                <w:sz w:val="22"/>
                <w:szCs w:val="22"/>
                <w:lang w:val="en-CA"/>
              </w:rPr>
              <w:t xml:space="preserve"> 2011</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w:t>
            </w:r>
            <w:r>
              <w:rPr>
                <w:rFonts w:hint="default" w:eastAsia="Arial" w:cs="Arial" w:asciiTheme="minorAscii" w:hAnsiTheme="minorAscii"/>
                <w:i w:val="0"/>
                <w:iCs/>
                <w:sz w:val="22"/>
                <w:szCs w:val="22"/>
                <w:lang w:val="en-CA"/>
              </w:rPr>
              <w:t xml:space="preserve">hana </w:t>
            </w:r>
            <w:r>
              <w:rPr>
                <w:rFonts w:hint="default" w:eastAsia="Arial" w:cs="Arial" w:asciiTheme="minorAscii" w:hAnsiTheme="minorAscii"/>
                <w:i w:val="0"/>
                <w:iCs/>
                <w:sz w:val="22"/>
                <w:szCs w:val="22"/>
              </w:rPr>
              <w:t>D</w:t>
            </w:r>
            <w:r>
              <w:rPr>
                <w:rFonts w:hint="default" w:eastAsia="Arial" w:cs="Arial" w:asciiTheme="minorAscii" w:hAnsiTheme="minorAscii"/>
                <w:i w:val="0"/>
                <w:iCs/>
                <w:sz w:val="22"/>
                <w:szCs w:val="22"/>
                <w:lang w:val="en-CA"/>
              </w:rPr>
              <w:t xml:space="preserve">emographic and </w:t>
            </w:r>
            <w:r>
              <w:rPr>
                <w:rFonts w:hint="default" w:eastAsia="Arial" w:cs="Arial" w:asciiTheme="minorAscii" w:hAnsiTheme="minorAscii"/>
                <w:i w:val="0"/>
                <w:iCs/>
                <w:sz w:val="22"/>
                <w:szCs w:val="22"/>
              </w:rPr>
              <w:t>H</w:t>
            </w:r>
            <w:r>
              <w:rPr>
                <w:rFonts w:hint="default" w:eastAsia="Arial" w:cs="Arial" w:asciiTheme="minorAscii" w:hAnsiTheme="minorAscii"/>
                <w:i w:val="0"/>
                <w:iCs/>
                <w:sz w:val="22"/>
                <w:szCs w:val="22"/>
                <w:lang w:val="en-CA"/>
              </w:rPr>
              <w:t xml:space="preserve">ealth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(GDHS),</w:t>
            </w:r>
            <w:r>
              <w:rPr>
                <w:rFonts w:hint="default" w:eastAsia="Arial" w:cs="Arial" w:asciiTheme="minorAscii" w:hAnsiTheme="minorAscii"/>
                <w:i w:val="0"/>
                <w:iCs/>
                <w:sz w:val="22"/>
                <w:szCs w:val="22"/>
              </w:rPr>
              <w:t xml:space="preserve"> 2014</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Ghana M</w:t>
            </w:r>
            <w:r>
              <w:rPr>
                <w:rFonts w:hint="default" w:eastAsia="Arial" w:cs="Arial" w:asciiTheme="minorAscii" w:hAnsiTheme="minorAscii"/>
                <w:i w:val="0"/>
                <w:iCs/>
                <w:sz w:val="22"/>
                <w:szCs w:val="22"/>
                <w:lang w:val="en-CA"/>
              </w:rPr>
              <w:t xml:space="preserve">ultiple </w:t>
            </w:r>
            <w:r>
              <w:rPr>
                <w:rFonts w:hint="default" w:eastAsia="Arial" w:cs="Arial" w:asciiTheme="minorAscii" w:hAnsiTheme="minorAscii"/>
                <w:i w:val="0"/>
                <w:iCs/>
                <w:sz w:val="22"/>
                <w:szCs w:val="22"/>
              </w:rPr>
              <w:t>I</w:t>
            </w:r>
            <w:r>
              <w:rPr>
                <w:rFonts w:hint="default" w:eastAsia="Arial" w:cs="Arial" w:asciiTheme="minorAscii" w:hAnsiTheme="minorAscii"/>
                <w:i w:val="0"/>
                <w:iCs/>
                <w:sz w:val="22"/>
                <w:szCs w:val="22"/>
                <w:lang w:val="en-CA"/>
              </w:rPr>
              <w:t xml:space="preserve">ndicator </w:t>
            </w:r>
            <w:r>
              <w:rPr>
                <w:rFonts w:hint="default" w:eastAsia="Arial" w:cs="Arial" w:asciiTheme="minorAscii" w:hAnsiTheme="minorAscii"/>
                <w:i w:val="0"/>
                <w:iCs/>
                <w:sz w:val="22"/>
                <w:szCs w:val="22"/>
              </w:rPr>
              <w:t>C</w:t>
            </w:r>
            <w:r>
              <w:rPr>
                <w:rFonts w:hint="default" w:eastAsia="Arial" w:cs="Arial" w:asciiTheme="minorAscii" w:hAnsiTheme="minorAscii"/>
                <w:i w:val="0"/>
                <w:iCs/>
                <w:sz w:val="22"/>
                <w:szCs w:val="22"/>
                <w:lang w:val="en-CA"/>
              </w:rPr>
              <w:t xml:space="preserve">luster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(MICS),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8130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 xml:space="preserve">The data has been disaggregated by sex, rural and urban areas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Emoji">
    <w:panose1 w:val="020B0502040204020203"/>
    <w:charset w:val="00"/>
    <w:family w:val="auto"/>
    <w:pitch w:val="default"/>
    <w:sig w:usb0="00000001" w:usb1="02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95F"/>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0E28"/>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4AE"/>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D65226"/>
    <w:rsid w:val="380F4CCD"/>
    <w:rsid w:val="5D4E1E6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D47C4"/>
    <w:rsid w:val="006153AA"/>
    <w:rsid w:val="0064052E"/>
    <w:rsid w:val="00760A1F"/>
    <w:rsid w:val="00C955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215570</Words>
  <Characters>1228749</Characters>
  <Lines>10239</Lines>
  <Paragraphs>2882</Paragraphs>
  <TotalTime>1</TotalTime>
  <ScaleCrop>false</ScaleCrop>
  <LinksUpToDate>false</LinksUpToDate>
  <CharactersWithSpaces>1441437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2021-10-18T10:51:00Z</dcterms:created>
  <dc:creator>Fanning, Stephen B (JMD)</dc:creator>
  <cp:lastModifiedBy>Doreen</cp:lastModifiedBy>
  <cp:lastPrinted>2020-04-16T14:23:00Z</cp:lastPrinted>
  <dcterms:modified xsi:type="dcterms:W3CDTF">2022-11-07T11:55:18Z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636553ED6B58440F9B4531B10E28A1E3</vt:lpwstr>
  </property>
</Properties>
</file>