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C7C5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C7C5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C7C5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C7C5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C7C5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C7C5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C7C5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C7C5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C7C5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C7C5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C7C5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C7C5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C7C5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BF718E3" w:rsidR="00355460" w:rsidRPr="00E263EC" w:rsidRDefault="0049487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84ED59A" w:rsidR="00B66AF3" w:rsidRDefault="0049487F" w:rsidP="00B66AF3">
          <w:r>
            <w:t>2.a.1 Agriculture orientation index for government expenditures [2.a.1] (AG_PRD_ORTIND)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660F7F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D4F1BB" w:rsidR="0077584C" w:rsidRDefault="0049487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A0267B2" w:rsidR="00F7784D" w:rsidRDefault="0049487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426604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4D7AB01" w14:textId="77777777" w:rsidR="0049487F" w:rsidRPr="0049487F" w:rsidRDefault="007C7C5C" w:rsidP="0049487F">
            <w:pPr>
              <w:pStyle w:val="Heading1"/>
              <w:rPr>
                <w:rFonts w:asciiTheme="minorHAnsi" w:hAnsiTheme="minorHAnsi" w:cstheme="minorHAnsi"/>
                <w:color w:val="auto"/>
                <w:sz w:val="22"/>
                <w:szCs w:val="22"/>
              </w:rPr>
            </w:pPr>
            <w:hyperlink r:id="rId21" w:history="1">
              <w:r w:rsidR="0049487F" w:rsidRPr="0049487F">
                <w:rPr>
                  <w:rStyle w:val="hidden-sm"/>
                  <w:rFonts w:asciiTheme="minorHAnsi" w:hAnsiTheme="minorHAnsi" w:cstheme="minorHAnsi"/>
                  <w:color w:val="auto"/>
                  <w:sz w:val="22"/>
                  <w:szCs w:val="22"/>
                </w:rPr>
                <w:t xml:space="preserve">Goal 2: </w:t>
              </w:r>
              <w:r w:rsidR="0049487F" w:rsidRPr="0049487F">
                <w:rPr>
                  <w:rStyle w:val="Hyperlink"/>
                  <w:rFonts w:asciiTheme="minorHAnsi" w:hAnsiTheme="minorHAnsi" w:cstheme="minorHAnsi"/>
                  <w:color w:val="auto"/>
                  <w:sz w:val="22"/>
                  <w:szCs w:val="22"/>
                  <w:u w:val="none"/>
                </w:rPr>
                <w:t xml:space="preserve">End hunger, achieve food security and improved nutrition and promote sustainable agriculture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090F8D3" w14:textId="77777777" w:rsidR="007C7C5C" w:rsidRPr="00A96255" w:rsidRDefault="007C7C5C" w:rsidP="007C7C5C">
            <w:pPr>
              <w:pStyle w:val="MGTHeader"/>
            </w:pPr>
            <w:r w:rsidRPr="003C7751">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C3BE247" w14:textId="77777777" w:rsidR="0049487F" w:rsidRPr="0049487F" w:rsidRDefault="0049487F" w:rsidP="0049487F">
            <w:pPr>
              <w:pStyle w:val="Heading2"/>
              <w:rPr>
                <w:rFonts w:asciiTheme="minorHAnsi" w:hAnsiTheme="minorHAnsi" w:cstheme="minorHAnsi"/>
                <w:color w:val="auto"/>
                <w:sz w:val="22"/>
                <w:szCs w:val="22"/>
              </w:rPr>
            </w:pPr>
            <w:r w:rsidRPr="0049487F">
              <w:rPr>
                <w:rFonts w:asciiTheme="minorHAnsi" w:hAnsiTheme="minorHAnsi" w:cstheme="minorHAnsi"/>
                <w:color w:val="auto"/>
                <w:sz w:val="22"/>
                <w:szCs w:val="22"/>
              </w:rPr>
              <w:t>Indicator 2.a.1: The agriculture orientation index for government expenditures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367FAFB" w:rsidR="005377B9" w:rsidRPr="009F305C" w:rsidRDefault="007C7C5C" w:rsidP="009F305C">
            <w:r>
              <w:t>Indicators 17.1.1 and 17.1.2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CF2D329" w14:textId="77777777" w:rsidR="007C7C5C" w:rsidRPr="00A96255" w:rsidRDefault="007C7C5C" w:rsidP="007C7C5C">
            <w:pPr>
              <w:pStyle w:val="MGTHeader"/>
              <w:rPr>
                <w:color w:val="4A4A4A"/>
              </w:rPr>
            </w:pPr>
            <w:r w:rsidRPr="003C7751">
              <w:t>Food and Agriculture Organization of the United Nations (FAO)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87A682B" w:rsidR="0015178E" w:rsidRPr="009F305C" w:rsidRDefault="0049487F" w:rsidP="009F305C">
            <w:r>
              <w:t xml:space="preserve">Year 2008 to 2011 used </w:t>
            </w:r>
            <w:proofErr w:type="spellStart"/>
            <w:r>
              <w:t>AgPER</w:t>
            </w:r>
            <w:proofErr w:type="spellEnd"/>
            <w:r>
              <w:t xml:space="preserve"> methodology using the COFOG (Classification of the Functions of Government) classification of </w:t>
            </w:r>
            <w:proofErr w:type="spellStart"/>
            <w:r>
              <w:t>agric</w:t>
            </w:r>
            <w:proofErr w:type="spellEnd"/>
            <w:r>
              <w:t xml:space="preserve"> but year 2012 to 2015 used </w:t>
            </w:r>
            <w:proofErr w:type="spellStart"/>
            <w:r>
              <w:t>AgPER</w:t>
            </w:r>
            <w:proofErr w:type="spellEnd"/>
            <w:r>
              <w:t xml:space="preserve"> Lite methodology which is less comprehensive compared to the </w:t>
            </w:r>
            <w:proofErr w:type="spellStart"/>
            <w:r>
              <w:t>AgPER</w:t>
            </w:r>
            <w:proofErr w:type="spellEnd"/>
            <w:r>
              <w:t xml:space="preserve"> methodology. 1. Data is Collected at the Districts (Validated at </w:t>
            </w:r>
            <w:proofErr w:type="spellStart"/>
            <w:r>
              <w:t>disstrict</w:t>
            </w:r>
            <w:proofErr w:type="spellEnd"/>
            <w:r>
              <w:t xml:space="preserve"> level by the District Director of Agriculture) 2. Data is Aggregated at the Region (Validated at the regional level by the Regional Director of Agriculture) 3. Field Verification visits </w:t>
            </w:r>
            <w:r>
              <w:lastRenderedPageBreak/>
              <w:t>by the technical committee and consulting team 4. Validation (stakeholder validation workshop at the National level)</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74C4048" w:rsidR="0015178E" w:rsidRPr="009F305C" w:rsidRDefault="0049487F"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1EECD7" w:rsidR="0035311B" w:rsidRPr="009F305C" w:rsidRDefault="0051097A" w:rsidP="009F305C">
            <w:r>
              <w:t>June 2019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887429B" w:rsidR="007F2D9F" w:rsidRPr="009F305C" w:rsidRDefault="0049487F" w:rsidP="009F305C">
            <w:r>
              <w:t>Total Government Expenditure on Agriculture expressed as a percentage of Total Government (Public) expenditure.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487F"/>
    <w:rsid w:val="004962C5"/>
    <w:rsid w:val="004A31AD"/>
    <w:rsid w:val="004C06A8"/>
    <w:rsid w:val="004C665C"/>
    <w:rsid w:val="004D6154"/>
    <w:rsid w:val="004D68B6"/>
    <w:rsid w:val="004E3F4C"/>
    <w:rsid w:val="004E5702"/>
    <w:rsid w:val="004E5E1A"/>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49487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2852208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648387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9574488">
      <w:bodyDiv w:val="1"/>
      <w:marLeft w:val="0"/>
      <w:marRight w:val="0"/>
      <w:marTop w:val="0"/>
      <w:marBottom w:val="0"/>
      <w:divBdr>
        <w:top w:val="none" w:sz="0" w:space="0" w:color="auto"/>
        <w:left w:val="none" w:sz="0" w:space="0" w:color="auto"/>
        <w:bottom w:val="none" w:sz="0" w:space="0" w:color="auto"/>
        <w:right w:val="none" w:sz="0" w:space="0" w:color="auto"/>
      </w:divBdr>
      <w:divsChild>
        <w:div w:id="1400900592">
          <w:marLeft w:val="0"/>
          <w:marRight w:val="0"/>
          <w:marTop w:val="0"/>
          <w:marBottom w:val="0"/>
          <w:divBdr>
            <w:top w:val="none" w:sz="0" w:space="0" w:color="auto"/>
            <w:left w:val="none" w:sz="0" w:space="0" w:color="auto"/>
            <w:bottom w:val="none" w:sz="0" w:space="0" w:color="auto"/>
            <w:right w:val="none" w:sz="0" w:space="0" w:color="auto"/>
          </w:divBdr>
        </w:div>
        <w:div w:id="15232631">
          <w:marLeft w:val="0"/>
          <w:marRight w:val="0"/>
          <w:marTop w:val="0"/>
          <w:marBottom w:val="0"/>
          <w:divBdr>
            <w:top w:val="none" w:sz="0" w:space="0" w:color="auto"/>
            <w:left w:val="none" w:sz="0" w:space="0" w:color="auto"/>
            <w:bottom w:val="none" w:sz="0" w:space="0" w:color="auto"/>
            <w:right w:val="none" w:sz="0" w:space="0" w:color="auto"/>
          </w:divBdr>
        </w:div>
      </w:divsChild>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zero-hunger"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11</Pages>
  <Words>215568</Words>
  <Characters>1228738</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2021-10-18T11:11:00Z</dcterms:created>
  <dcterms:modified xsi:type="dcterms:W3CDTF">2021-11-01T14:57:00Z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