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32AC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32AC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32AC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32AC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32AC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32AC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32AC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32AC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32AC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32AC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32AC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32AC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32AC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1D79260" w:rsidR="00355460" w:rsidRPr="00E263EC" w:rsidRDefault="008A3BD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171A0A9" w:rsidR="00B66AF3" w:rsidRDefault="008A3BDD" w:rsidP="00B66AF3">
          <w:r>
            <w:t>2.a.2 Total official flows (disbursements) for agriculture, by recipient countries [2.a.2] (DC_TOF_AGRL)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622DDD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5AE62DA" w:rsidR="0077584C" w:rsidRDefault="008A3BDD"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E107426" w:rsidR="00F7784D" w:rsidRDefault="008A3BD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8B403AA"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5F46209" w:rsidR="005377B9" w:rsidRPr="009F305C" w:rsidRDefault="008A3BDD" w:rsidP="009F305C">
            <w:r>
              <w:t>Foreign direct investment (FDI) is an investment in a business by an investor from another country for which the foreign investor has control over the business concerned. It is distinguished from foreign portfolio investment by the notion of direct control.</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5EAE6CA9" w14:textId="77777777" w:rsidR="008A3BDD" w:rsidRPr="008A3BDD" w:rsidRDefault="00A32AC0" w:rsidP="008A3BDD">
            <w:pPr>
              <w:pStyle w:val="Heading1"/>
              <w:rPr>
                <w:rFonts w:asciiTheme="minorHAnsi" w:hAnsiTheme="minorHAnsi" w:cstheme="minorHAnsi"/>
                <w:color w:val="auto"/>
                <w:sz w:val="22"/>
                <w:szCs w:val="22"/>
              </w:rPr>
            </w:pPr>
            <w:hyperlink r:id="rId21" w:history="1">
              <w:r w:rsidR="008A3BDD" w:rsidRPr="008A3BDD">
                <w:rPr>
                  <w:rStyle w:val="hidden-sm"/>
                  <w:rFonts w:asciiTheme="minorHAnsi" w:hAnsiTheme="minorHAnsi" w:cstheme="minorHAnsi"/>
                  <w:color w:val="auto"/>
                  <w:sz w:val="22"/>
                  <w:szCs w:val="22"/>
                </w:rPr>
                <w:t xml:space="preserve">Goal 2: </w:t>
              </w:r>
              <w:r w:rsidR="008A3BDD" w:rsidRPr="008A3BDD">
                <w:rPr>
                  <w:rStyle w:val="Hyperlink"/>
                  <w:rFonts w:asciiTheme="minorHAnsi" w:hAnsiTheme="minorHAnsi" w:cstheme="minorHAnsi"/>
                  <w:color w:val="auto"/>
                  <w:sz w:val="22"/>
                  <w:szCs w:val="22"/>
                  <w:u w:val="none"/>
                </w:rPr>
                <w:t>End hunger, achieve food security and improved nutrition and promote sustainable agriculture</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83A7331" w14:textId="77777777" w:rsidR="00AB45E5" w:rsidRPr="008D5BB5" w:rsidRDefault="00AB45E5" w:rsidP="00AB45E5">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2.a</w:t>
            </w:r>
            <w:r w:rsidRPr="008D5BB5">
              <w:rPr>
                <w:rFonts w:eastAsia="Times New Roman" w:cs="Times New Roman"/>
                <w:color w:val="333333"/>
                <w:sz w:val="21"/>
                <w:szCs w:val="21"/>
                <w:lang w:eastAsia="en-GB"/>
              </w:rPr>
              <w:t>: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03440FE" w14:textId="77777777" w:rsidR="008A3BDD" w:rsidRPr="008A3BDD" w:rsidRDefault="008A3BDD" w:rsidP="008A3BDD">
            <w:pPr>
              <w:pStyle w:val="Heading2"/>
              <w:rPr>
                <w:rFonts w:asciiTheme="minorHAnsi" w:hAnsiTheme="minorHAnsi" w:cstheme="minorHAnsi"/>
                <w:color w:val="auto"/>
                <w:sz w:val="22"/>
                <w:szCs w:val="22"/>
              </w:rPr>
            </w:pPr>
            <w:r w:rsidRPr="008A3BDD">
              <w:rPr>
                <w:rFonts w:asciiTheme="minorHAnsi" w:hAnsiTheme="minorHAnsi" w:cstheme="minorHAnsi"/>
                <w:color w:val="auto"/>
                <w:sz w:val="22"/>
                <w:szCs w:val="22"/>
              </w:rPr>
              <w:t>Indicator 2.a.2: Total official flows (official development assistance plus other official flows) to the agriculture sector</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1A603D9" w14:textId="77777777" w:rsidR="00AB45E5" w:rsidRPr="008D5BB5" w:rsidRDefault="00AB45E5" w:rsidP="00AB45E5">
            <w:pPr>
              <w:shd w:val="clear" w:color="auto" w:fill="FFFFFF"/>
              <w:spacing w:after="0"/>
              <w:rPr>
                <w:rFonts w:eastAsia="Times New Roman" w:cs="Times New Roman"/>
                <w:color w:val="4A4A4A"/>
                <w:sz w:val="21"/>
                <w:szCs w:val="21"/>
                <w:lang w:eastAsia="en-GB"/>
              </w:rPr>
            </w:pPr>
            <w:proofErr w:type="spellStart"/>
            <w:r w:rsidRPr="008D5BB5">
              <w:rPr>
                <w:rFonts w:eastAsia="Times New Roman" w:cs="Times New Roman"/>
                <w:color w:val="4A4A4A"/>
                <w:sz w:val="21"/>
                <w:szCs w:val="21"/>
                <w:lang w:eastAsia="en-GB"/>
              </w:rPr>
              <w:t>Organisation</w:t>
            </w:r>
            <w:proofErr w:type="spellEnd"/>
            <w:r w:rsidRPr="008D5BB5">
              <w:rPr>
                <w:rFonts w:eastAsia="Times New Roman" w:cs="Times New Roman"/>
                <w:color w:val="4A4A4A"/>
                <w:sz w:val="21"/>
                <w:szCs w:val="21"/>
                <w:lang w:eastAsia="en-GB"/>
              </w:rPr>
              <w:t xml:space="preserve"> for Economic Co-operation and Development (OECD)</w:t>
            </w:r>
          </w:p>
          <w:p w14:paraId="68EE719F" w14:textId="77777777" w:rsidR="00AB45E5" w:rsidRPr="00A954F9" w:rsidRDefault="00AB45E5" w:rsidP="00AB45E5">
            <w:pPr>
              <w:shd w:val="clear" w:color="auto" w:fill="FFFFFF"/>
              <w:spacing w:after="0"/>
              <w:rPr>
                <w:rFonts w:eastAsia="Times New Roman" w:cs="Times New Roman"/>
                <w:color w:val="4A4A4A"/>
                <w:sz w:val="21"/>
                <w:szCs w:val="21"/>
                <w:lang w:eastAsia="en-GB"/>
              </w:rPr>
            </w:pP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15D7BB8" w:rsidR="003E7389" w:rsidRPr="009F305C" w:rsidRDefault="008A3BDD"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2EEAEE0" w:rsidR="0015178E" w:rsidRPr="009F305C" w:rsidRDefault="008A3BDD" w:rsidP="009F305C">
            <w:r>
              <w:t xml:space="preserve">Percentage of total Foreign Direct Investment that flows into agriculture sector refers to the proportion of total private capital flows from abroad/overseas that goes into the agricultural sector per </w:t>
            </w:r>
            <w:proofErr w:type="spellStart"/>
            <w:r>
              <w:t>anum</w:t>
            </w:r>
            <w:proofErr w:type="spellEnd"/>
            <w:r>
              <w:t xml:space="preserve">, where agriculture entails Crops, Livestock, Fishing, Forestry and Logging </w:t>
            </w:r>
            <w:proofErr w:type="gramStart"/>
            <w:r>
              <w:t>i.e.</w:t>
            </w:r>
            <w:proofErr w:type="gramEnd"/>
            <w:r>
              <w:t xml:space="preserve"> it is total foreign direct investment flows into the agricultural sector divided by the total foreign direct investment inflows registered.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EC097AD" w:rsidR="0015178E" w:rsidRPr="009F305C" w:rsidRDefault="008A3BDD" w:rsidP="009F305C">
            <w:r>
              <w:t>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00A4F15" w:rsidR="0035311B" w:rsidRPr="00AB45E5" w:rsidRDefault="00A32AC0" w:rsidP="009F305C">
            <w:r w:rsidRPr="00CB71AF">
              <w:rPr>
                <w:rFonts w:ascii="Sitka Subheading" w:eastAsia="Arial" w:hAnsi="Sitka Subheading"/>
                <w:sz w:val="20"/>
                <w:szCs w:val="20"/>
              </w:rPr>
              <w:t>: 2019 GIPC Annual Report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BF1B6CE"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2FF394A" w:rsidR="007F2D9F" w:rsidRPr="009F305C" w:rsidRDefault="008A3BDD" w:rsidP="009F305C">
            <w:r>
              <w:t>The indicator, Percentage of total Foreign Direct Investment that flows into agriculture sector, is calculated by dividing total agricultural foreign direct investment inflows by the overall total foreign direct investment inflows registered.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3BDD"/>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2AC0"/>
    <w:rsid w:val="00A3532A"/>
    <w:rsid w:val="00A35656"/>
    <w:rsid w:val="00A36E8B"/>
    <w:rsid w:val="00A4314D"/>
    <w:rsid w:val="00A5114C"/>
    <w:rsid w:val="00A64C04"/>
    <w:rsid w:val="00A67357"/>
    <w:rsid w:val="00A804A0"/>
    <w:rsid w:val="00A91915"/>
    <w:rsid w:val="00A92C73"/>
    <w:rsid w:val="00AA38A9"/>
    <w:rsid w:val="00AB45E5"/>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8A3BD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27120277">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40599410">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zero-hunger"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2057"/>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16</TotalTime>
  <Pages>11</Pages>
  <Words>215610</Words>
  <Characters>1228978</Characters>
  <Application>Microsoft Office Word</Application>
  <DocSecurity>8</DocSecurity>
  <Lines>10241</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1441705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2021-10-18T11:20:00Z</dcterms:created>
  <dcterms:modified xsi:type="dcterms:W3CDTF">2021-11-01T15:17:00Z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