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customXml/itemProps5.xml" ContentType="application/vnd.openxmlformats-officedocument.customXmlProperties+xml"/>
  <Override PartName="/customXml/itemProps6.xml" ContentType="application/vnd.openxmlformats-officedocument.customXmlProperties+xml"/>
  <Override PartName="/customXml/itemProps7.xml" ContentType="application/vnd.openxmlformats-officedocument.customXmlProperties+xml"/>
  <Override PartName="/customXml/itemProps8.xml" ContentType="application/vnd.openxmlformats-officedocument.customXmlProperties+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2D7A43">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2D7A43">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2D7A43">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2D7A43">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2D7A43">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2D7A43">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2D7A43">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2D7A43">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2D7A43">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2D7A43">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2D7A43">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2D7A43">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2D7A43"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699D03E9" w:rsidR="00355460" w:rsidRPr="00E263EC" w:rsidRDefault="00D2143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2A7CAE47" w:rsidR="00B66AF3" w:rsidRDefault="00D21434" w:rsidP="00B66AF3">
          <w:r>
            <w:t>2.5.2 Proportion of local breeds classified as being at risk as a percentage of local breeds with known level of extinction risk [2.5.2] (ER_RSK_LBREDS)</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938FEE9"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9" type="#_x0000_t75" style="width:1in;height:24pt" o:ole="">
            <v:imagedata r:id="rId12" o:title=""/>
          </v:shape>
          <w:control r:id="rId13" w:name="AddSeries" w:shapeid="_x0000_i1029"/>
        </w:object>
      </w:r>
      <w:r w:rsidR="00B66AF3">
        <w:rPr>
          <w:sz w:val="26"/>
          <w:szCs w:val="26"/>
        </w:rPr>
        <w:t xml:space="preserve">   </w:t>
      </w:r>
      <w:r w:rsidR="00B66AF3">
        <w:rPr>
          <w:sz w:val="26"/>
          <w:szCs w:val="26"/>
        </w:rPr>
        <w:object w:dxaOrig="0" w:dyaOrig="0" w14:anchorId="31ABE64E">
          <v:shape id="_x0000_i1030" type="#_x0000_t75" style="width:91.5pt;height:24pt" o:ole="">
            <v:imagedata r:id="rId14" o:title=""/>
          </v:shape>
          <w:control r:id="rId15" w:name="RemoveSeries" w:shapeid="_x0000_i1030"/>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520F2DE" w:rsidR="0077584C" w:rsidRDefault="00D2143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58C2ED44" w:rsidR="00F7784D" w:rsidRDefault="00D2143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162DA6DF" w:rsidR="00F54570" w:rsidRDefault="00F54570" w:rsidP="00355460">
      <w:r>
        <w:object w:dxaOrig="0" w:dyaOrig="0" w14:anchorId="196EDF24">
          <v:shape id="_x0000_i1031" type="#_x0000_t75" style="width:140.25pt;height:24pt" o:ole="">
            <v:imagedata r:id="rId17" o:title=""/>
          </v:shape>
          <w:control r:id="rId18" w:name="ImportSdmxDsd" w:shapeid="_x0000_i1031"/>
        </w:object>
      </w:r>
      <w:r w:rsidR="003E117E">
        <w:t xml:space="preserve">             </w:t>
      </w:r>
      <w:r w:rsidR="003E117E">
        <w:object w:dxaOrig="0" w:dyaOrig="0" w14:anchorId="3CF05049">
          <v:shape id="_x0000_i1032" type="#_x0000_t75" style="width:200.25pt;height:24pt" o:ole="">
            <v:imagedata r:id="rId19" o:title=""/>
          </v:shape>
          <w:control r:id="rId20" w:name="ImportSdmxDsdGlobal" w:shapeid="_x0000_i1032"/>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1AD90D6E"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 xml:space="preserve">Goal 2: </w:t>
            </w:r>
            <w:r w:rsidRPr="00823FE8">
              <w:rPr>
                <w:rFonts w:cstheme="minorHAnsi"/>
              </w:rPr>
              <w:t>End hunger, achieve food security and improved nutrition, and promote sustainable</w:t>
            </w:r>
          </w:p>
          <w:p w14:paraId="2BCB6249" w14:textId="13E4E6F1" w:rsidR="005377B9" w:rsidRPr="009F305C" w:rsidRDefault="00823FE8" w:rsidP="00823FE8">
            <w:r w:rsidRPr="00823FE8">
              <w:rPr>
                <w:rFonts w:cstheme="minorHAnsi"/>
              </w:rPr>
              <w:t>agriculture</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CCD7EE9"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 xml:space="preserve">Target 2.5: </w:t>
            </w:r>
            <w:r w:rsidRPr="00823FE8">
              <w:rPr>
                <w:rFonts w:cstheme="minorHAnsi"/>
              </w:rPr>
              <w:t>By 2020, maintain the genetic diversity of seeds, cultivated plants and farmed and</w:t>
            </w:r>
          </w:p>
          <w:p w14:paraId="428A59DB"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domesticated animals and their related wild species, including through soundly managed and</w:t>
            </w:r>
          </w:p>
          <w:p w14:paraId="50A5FCA7"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lastRenderedPageBreak/>
              <w:t>diversified seed and plant banks at the national, regional and international levels, and promote</w:t>
            </w:r>
          </w:p>
          <w:p w14:paraId="0ADA6132"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access to and fair and equitable sharing of benefits arising from the utilization of genetic resources</w:t>
            </w:r>
          </w:p>
          <w:p w14:paraId="5C7BE35B" w14:textId="76CF7C6C" w:rsidR="005377B9" w:rsidRPr="00823FE8" w:rsidRDefault="00823FE8" w:rsidP="00823FE8">
            <w:pPr>
              <w:rPr>
                <w:rFonts w:cstheme="minorHAnsi"/>
              </w:rPr>
            </w:pPr>
            <w:r w:rsidRPr="00823FE8">
              <w:rPr>
                <w:rFonts w:cstheme="minorHAnsi"/>
              </w:rPr>
              <w:t>and associated traditional knowledge, as internationally agreed</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18368A1A"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b/>
                <w:bCs/>
              </w:rPr>
              <w:t>Indicator 2.5.2</w:t>
            </w:r>
            <w:r w:rsidRPr="00823FE8">
              <w:rPr>
                <w:rFonts w:cstheme="minorHAnsi"/>
              </w:rPr>
              <w:t>: Proportion of local breeds classified as being at risk, not-at-risk or at unknown</w:t>
            </w:r>
          </w:p>
          <w:p w14:paraId="48669CAE" w14:textId="7F5CC149" w:rsidR="005377B9" w:rsidRPr="00823FE8" w:rsidRDefault="00823FE8" w:rsidP="00823FE8">
            <w:pPr>
              <w:rPr>
                <w:rFonts w:cstheme="minorHAnsi"/>
              </w:rPr>
            </w:pPr>
            <w:r w:rsidRPr="00823FE8">
              <w:rPr>
                <w:rFonts w:cstheme="minorHAnsi"/>
              </w:rPr>
              <w:t>level of risk of extinction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3F6F53A" w14:textId="77777777" w:rsidR="00823FE8" w:rsidRDefault="00823FE8" w:rsidP="00823FE8">
            <w:pPr>
              <w:autoSpaceDE w:val="0"/>
              <w:autoSpaceDN w:val="0"/>
              <w:adjustRightInd w:val="0"/>
              <w:spacing w:after="0" w:line="240" w:lineRule="auto"/>
              <w:rPr>
                <w:rFonts w:ascii="MinionPro-Regular" w:hAnsi="MinionPro-Regular" w:cs="MinionPro-Regular"/>
                <w:sz w:val="24"/>
                <w:szCs w:val="24"/>
              </w:rPr>
            </w:pPr>
            <w:r>
              <w:rPr>
                <w:rFonts w:ascii="MinionPro-Regular" w:hAnsi="MinionPro-Regular" w:cs="MinionPro-Regular"/>
                <w:sz w:val="24"/>
                <w:szCs w:val="24"/>
              </w:rPr>
              <w:t xml:space="preserve">Forestry Commission, </w:t>
            </w:r>
            <w:proofErr w:type="spellStart"/>
            <w:r>
              <w:rPr>
                <w:rFonts w:ascii="MinionPro-Regular" w:hAnsi="MinionPro-Regular" w:cs="MinionPro-Regular"/>
                <w:sz w:val="24"/>
                <w:szCs w:val="24"/>
              </w:rPr>
              <w:t>MoFA</w:t>
            </w:r>
            <w:proofErr w:type="spellEnd"/>
            <w:r>
              <w:rPr>
                <w:rFonts w:ascii="MinionPro-Regular" w:hAnsi="MinionPro-Regular" w:cs="MinionPro-Regular"/>
                <w:sz w:val="24"/>
                <w:szCs w:val="24"/>
              </w:rPr>
              <w:t>: National Coordinator for the Management of Animal Genetic</w:t>
            </w:r>
          </w:p>
          <w:p w14:paraId="593AFFAB" w14:textId="442A95F3" w:rsidR="003E7389" w:rsidRPr="009F305C" w:rsidRDefault="00823FE8" w:rsidP="00823FE8">
            <w:r>
              <w:rPr>
                <w:rFonts w:ascii="MinionPro-Regular" w:hAnsi="MinionPro-Regular" w:cs="MinionPro-Regular"/>
                <w:sz w:val="24"/>
                <w:szCs w:val="24"/>
              </w:rPr>
              <w:t>Resources (NCs).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BBC519B" w14:textId="77777777" w:rsidR="00823FE8" w:rsidRPr="00823FE8" w:rsidRDefault="00823FE8" w:rsidP="00823FE8">
            <w:pPr>
              <w:autoSpaceDE w:val="0"/>
              <w:autoSpaceDN w:val="0"/>
              <w:adjustRightInd w:val="0"/>
              <w:spacing w:after="0" w:line="240" w:lineRule="auto"/>
              <w:rPr>
                <w:rFonts w:cstheme="minorHAnsi"/>
                <w:b/>
                <w:bCs/>
              </w:rPr>
            </w:pPr>
            <w:r w:rsidRPr="00823FE8">
              <w:rPr>
                <w:rFonts w:cstheme="minorHAnsi"/>
                <w:b/>
                <w:bCs/>
              </w:rPr>
              <w:t>Definition:</w:t>
            </w:r>
          </w:p>
          <w:p w14:paraId="62938AF6"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The indicator presents the percentage of livestock breeds classified as being at risk, not at risk or of</w:t>
            </w:r>
          </w:p>
          <w:p w14:paraId="5146EF89"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lastRenderedPageBreak/>
              <w:t>unknown risk of extinctions at a certain moment in time, as well as the trends for those percentages.</w:t>
            </w:r>
          </w:p>
          <w:p w14:paraId="29603163" w14:textId="77777777" w:rsidR="00823FE8" w:rsidRPr="00823FE8" w:rsidRDefault="00823FE8" w:rsidP="00823FE8">
            <w:pPr>
              <w:autoSpaceDE w:val="0"/>
              <w:autoSpaceDN w:val="0"/>
              <w:adjustRightInd w:val="0"/>
              <w:spacing w:after="0" w:line="240" w:lineRule="auto"/>
              <w:rPr>
                <w:rFonts w:cstheme="minorHAnsi"/>
                <w:b/>
                <w:bCs/>
              </w:rPr>
            </w:pPr>
            <w:r w:rsidRPr="00823FE8">
              <w:rPr>
                <w:rFonts w:cstheme="minorHAnsi"/>
                <w:b/>
                <w:bCs/>
              </w:rPr>
              <w:t>Concept:</w:t>
            </w:r>
          </w:p>
          <w:p w14:paraId="6C84E827" w14:textId="6A537BE7" w:rsidR="0015178E" w:rsidRPr="009F305C" w:rsidRDefault="00823FE8" w:rsidP="00823FE8">
            <w:r w:rsidRPr="00823FE8">
              <w:rPr>
                <w:rFonts w:cstheme="minorHAnsi"/>
              </w:rPr>
              <w:t>Defined under method of computation</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7777777" w:rsidR="0015178E" w:rsidRPr="009F305C" w:rsidRDefault="0015178E" w:rsidP="009F305C"/>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3CB7DC2" w:rsidR="0035311B" w:rsidRPr="0094389C" w:rsidRDefault="0094389C" w:rsidP="009F305C">
            <w:pPr>
              <w:rPr>
                <w:rFonts w:cstheme="minorHAnsi"/>
              </w:rPr>
            </w:pPr>
            <w:r w:rsidRPr="0094389C">
              <w:rPr>
                <w:rFonts w:cstheme="minorHAnsi"/>
              </w:rPr>
              <w:t xml:space="preserve">Forestry Commission and </w:t>
            </w:r>
            <w:proofErr w:type="spellStart"/>
            <w:r w:rsidRPr="0094389C">
              <w:rPr>
                <w:rFonts w:cstheme="minorHAnsi"/>
              </w:rPr>
              <w:t>MoFA</w:t>
            </w:r>
            <w:proofErr w:type="spellEnd"/>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3633908" w14:textId="77777777" w:rsidR="0094389C" w:rsidRPr="0094389C" w:rsidRDefault="0094389C" w:rsidP="0094389C">
            <w:pPr>
              <w:autoSpaceDE w:val="0"/>
              <w:autoSpaceDN w:val="0"/>
              <w:adjustRightInd w:val="0"/>
              <w:spacing w:after="0" w:line="240" w:lineRule="auto"/>
              <w:rPr>
                <w:rFonts w:cstheme="minorHAnsi"/>
              </w:rPr>
            </w:pPr>
            <w:r w:rsidRPr="0094389C">
              <w:rPr>
                <w:rFonts w:cstheme="minorHAnsi"/>
              </w:rPr>
              <w:t>The underlying data base DAD-IS is maintained by FAO/AGAG (see http://dad.fao.org/). Data</w:t>
            </w:r>
          </w:p>
          <w:p w14:paraId="60E54013" w14:textId="608FA160" w:rsidR="0035311B" w:rsidRPr="009F305C" w:rsidRDefault="0094389C" w:rsidP="0094389C">
            <w:r w:rsidRPr="0094389C">
              <w:rPr>
                <w:rFonts w:cstheme="minorHAnsi"/>
              </w:rPr>
              <w:t>entry is possible all over the year.</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F7F0F34"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The indicator has a direct link to “biodiversity” as animal or livestock genetic resources represent</w:t>
            </w:r>
          </w:p>
          <w:p w14:paraId="587722E5"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an integral part of agricultural ecosystems and biodiversity as such. Further there are indirect links</w:t>
            </w:r>
          </w:p>
          <w:p w14:paraId="6D827F55"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to “malnutrition”: Animal genetic resources for food and agriculture are an essential part of the</w:t>
            </w:r>
          </w:p>
          <w:p w14:paraId="425BDF68"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biological basis for world food security, and contribute to the livelihoods of over a thousand million</w:t>
            </w:r>
          </w:p>
          <w:p w14:paraId="5996789D"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people. A diverse resource base is critical for human survival and well-being, and a contribution</w:t>
            </w:r>
          </w:p>
          <w:p w14:paraId="7C9E0516"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to the eradication of hunger: animal genetic resources are crucial in adapting to changing socioeconomic</w:t>
            </w:r>
          </w:p>
          <w:p w14:paraId="553605F7"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lastRenderedPageBreak/>
              <w:t>and environmental conditions, including climate change. They are the animal breeder’s</w:t>
            </w:r>
          </w:p>
          <w:p w14:paraId="148FC101" w14:textId="77777777" w:rsidR="00823FE8" w:rsidRPr="00823FE8" w:rsidRDefault="00823FE8" w:rsidP="00823FE8">
            <w:pPr>
              <w:autoSpaceDE w:val="0"/>
              <w:autoSpaceDN w:val="0"/>
              <w:adjustRightInd w:val="0"/>
              <w:spacing w:after="0" w:line="240" w:lineRule="auto"/>
              <w:rPr>
                <w:rFonts w:cstheme="minorHAnsi"/>
              </w:rPr>
            </w:pPr>
            <w:r w:rsidRPr="00823FE8">
              <w:rPr>
                <w:rFonts w:cstheme="minorHAnsi"/>
              </w:rPr>
              <w:t>raw material and amongst the farmer’s most essential inputs. They are essential for sustainable</w:t>
            </w:r>
          </w:p>
          <w:p w14:paraId="2E3517AC" w14:textId="69EC08E5" w:rsidR="007F2D9F" w:rsidRPr="00823FE8" w:rsidRDefault="00823FE8" w:rsidP="00823FE8">
            <w:pPr>
              <w:rPr>
                <w:rFonts w:cstheme="minorHAnsi"/>
              </w:rPr>
            </w:pPr>
            <w:r w:rsidRPr="00823FE8">
              <w:rPr>
                <w:rFonts w:cstheme="minorHAnsi"/>
              </w:rPr>
              <w:t>agricultural production.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22999DE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Breed-related information remains far from complete. For almost 60 percent of all reported breeds,</w:t>
            </w:r>
          </w:p>
          <w:p w14:paraId="7A4B46D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risk status is not known because of missing population data or lack of recent updates. Updating of</w:t>
            </w:r>
          </w:p>
          <w:p w14:paraId="48EF8537" w14:textId="34E9681E" w:rsidR="007F2D9F" w:rsidRPr="009F305C" w:rsidRDefault="00D21434" w:rsidP="00D21434">
            <w:r w:rsidRPr="00D21434">
              <w:rPr>
                <w:rFonts w:cstheme="minorHAnsi"/>
              </w:rPr>
              <w:t>population size data at least each 10 years is needed for the definition of the risk classes.</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73F9A12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Risk classes are defined based on population sizes of breeds reported to DAD-IS. The risk class is</w:t>
            </w:r>
          </w:p>
          <w:p w14:paraId="4AA96E20"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considered to be “unknown” if (</w:t>
            </w:r>
            <w:proofErr w:type="spellStart"/>
            <w:r w:rsidRPr="00D21434">
              <w:rPr>
                <w:rFonts w:cstheme="minorHAnsi"/>
              </w:rPr>
              <w:t>i</w:t>
            </w:r>
            <w:proofErr w:type="spellEnd"/>
            <w:r w:rsidRPr="00D21434">
              <w:rPr>
                <w:rFonts w:cstheme="minorHAnsi"/>
              </w:rPr>
              <w:t>) no population sizes are reported or (ii) the most recent population</w:t>
            </w:r>
          </w:p>
          <w:p w14:paraId="60F2AAB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size reported refers to a year more than 10- years before the year of calculation (10 year cut off</w:t>
            </w:r>
          </w:p>
          <w:p w14:paraId="588D5B85"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point).</w:t>
            </w:r>
          </w:p>
          <w:p w14:paraId="41FCDA01"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Links to official definitions/descriptions of the indicator are reported below:</w:t>
            </w:r>
          </w:p>
          <w:p w14:paraId="1C44264B"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indicator is one out of a set of 3 sub-indicators which are defined in the document CGRFA/</w:t>
            </w:r>
          </w:p>
          <w:p w14:paraId="7D7DBB1F"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WG-AnGR-7/12/7 “Targets and indicators for animal genetic resources” (http://www.fao.org/</w:t>
            </w:r>
          </w:p>
          <w:p w14:paraId="5B809716"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/meeting/026/me514e.pdf) and that are endorsed in their current form by the Commission</w:t>
            </w:r>
          </w:p>
          <w:p w14:paraId="6F31068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on Genetic Resources for Food and Agriculture at its the 14th Session (see par 28 CRRFA-14/13/</w:t>
            </w:r>
          </w:p>
          <w:p w14:paraId="42FD2DA6" w14:textId="308BE8E7" w:rsidR="00D21434" w:rsidRPr="00D21434" w:rsidRDefault="00D21434" w:rsidP="00D21434">
            <w:pPr>
              <w:autoSpaceDE w:val="0"/>
              <w:autoSpaceDN w:val="0"/>
              <w:adjustRightInd w:val="0"/>
              <w:spacing w:after="0" w:line="240" w:lineRule="auto"/>
              <w:rPr>
                <w:rFonts w:cstheme="minorHAnsi"/>
              </w:rPr>
            </w:pPr>
            <w:r w:rsidRPr="00D21434">
              <w:rPr>
                <w:rFonts w:cstheme="minorHAnsi"/>
              </w:rPr>
              <w:t>Report at http://www.fao.org/docrep/meeting/028/mg538e.pdf).</w:t>
            </w:r>
            <w:r w:rsidRPr="00D21434">
              <w:rPr>
                <w:rFonts w:cstheme="minorHAnsi"/>
              </w:rPr>
              <w:t xml:space="preserve"> </w:t>
            </w:r>
            <w:r w:rsidRPr="00D21434">
              <w:rPr>
                <w:rFonts w:cstheme="minorHAnsi"/>
              </w:rPr>
              <w:t>Risk classes are defined based on population sizes of breeds reported to DAD-IS. The risk class is</w:t>
            </w:r>
          </w:p>
          <w:p w14:paraId="05CD1B2A"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considered to be “unknown” if (</w:t>
            </w:r>
            <w:proofErr w:type="spellStart"/>
            <w:r w:rsidRPr="00D21434">
              <w:rPr>
                <w:rFonts w:cstheme="minorHAnsi"/>
              </w:rPr>
              <w:t>i</w:t>
            </w:r>
            <w:proofErr w:type="spellEnd"/>
            <w:r w:rsidRPr="00D21434">
              <w:rPr>
                <w:rFonts w:cstheme="minorHAnsi"/>
              </w:rPr>
              <w:t>) no population sizes are reported or (ii) the most recent population</w:t>
            </w:r>
          </w:p>
          <w:p w14:paraId="2897D647"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size reported refers to a year more than 10- years before the year of calculation (10 year cut off</w:t>
            </w:r>
          </w:p>
          <w:p w14:paraId="64042839"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point).</w:t>
            </w:r>
          </w:p>
          <w:p w14:paraId="0E88090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Links to official definitions/descriptions of the indicator are reported below:</w:t>
            </w:r>
          </w:p>
          <w:p w14:paraId="13CED764"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indicator is one out of a set of 3 sub-indicators which are defined in the document CGRFA/</w:t>
            </w:r>
          </w:p>
          <w:p w14:paraId="0129D140"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WG-AnGR-7/12/7 “Targets and indicators for animal genetic resources” (http://www.fao.org/</w:t>
            </w:r>
          </w:p>
          <w:p w14:paraId="3C4D4763"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/meeting/026/me514e.pdf) and that are endorsed in their current form by the Commission</w:t>
            </w:r>
          </w:p>
          <w:p w14:paraId="7BB87136"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 xml:space="preserve">on Genetic Resources for Food and Agriculture at its the 14th </w:t>
            </w:r>
            <w:r w:rsidRPr="00D21434">
              <w:rPr>
                <w:rFonts w:cstheme="minorHAnsi"/>
              </w:rPr>
              <w:lastRenderedPageBreak/>
              <w:t>Session (see par 28 CRRFA-14/13/</w:t>
            </w:r>
          </w:p>
          <w:p w14:paraId="5A53B8A7" w14:textId="6DDC1E86" w:rsidR="007F2D9F" w:rsidRPr="00D21434" w:rsidRDefault="00D21434" w:rsidP="00D21434">
            <w:pPr>
              <w:rPr>
                <w:rFonts w:cstheme="minorHAnsi"/>
              </w:rPr>
            </w:pPr>
            <w:r w:rsidRPr="00D21434">
              <w:rPr>
                <w:rFonts w:cstheme="minorHAnsi"/>
              </w:rPr>
              <w:t>Report at http://www.fao.org/docrep/meeting/028/mg538e.pdf).</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26A1FF4E"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Described in section 7 of FAO. 2011. Surveying and monitoring of animal genetic resources.</w:t>
            </w:r>
          </w:p>
          <w:p w14:paraId="2FCC1965"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FAO Animal Production and Health Guidelines. No. 7. Rome. (</w:t>
            </w:r>
            <w:proofErr w:type="gramStart"/>
            <w:r w:rsidRPr="00D21434">
              <w:rPr>
                <w:rFonts w:cstheme="minorHAnsi"/>
              </w:rPr>
              <w:t>available</w:t>
            </w:r>
            <w:proofErr w:type="gramEnd"/>
            <w:r w:rsidRPr="00D21434">
              <w:rPr>
                <w:rFonts w:cstheme="minorHAnsi"/>
              </w:rPr>
              <w:t xml:space="preserve"> at http://www.fao.org/</w:t>
            </w:r>
          </w:p>
          <w:p w14:paraId="43F70B29" w14:textId="77777777" w:rsidR="00D21434" w:rsidRPr="00D21434" w:rsidRDefault="00D21434" w:rsidP="00D21434">
            <w:pPr>
              <w:autoSpaceDE w:val="0"/>
              <w:autoSpaceDN w:val="0"/>
              <w:adjustRightInd w:val="0"/>
              <w:spacing w:after="0" w:line="240" w:lineRule="auto"/>
              <w:rPr>
                <w:rFonts w:cstheme="minorHAnsi"/>
              </w:rPr>
            </w:pPr>
            <w:proofErr w:type="spellStart"/>
            <w:r w:rsidRPr="00D21434">
              <w:rPr>
                <w:rFonts w:cstheme="minorHAnsi"/>
              </w:rPr>
              <w:t>docrep</w:t>
            </w:r>
            <w:proofErr w:type="spellEnd"/>
            <w:r w:rsidRPr="00D21434">
              <w:rPr>
                <w:rFonts w:cstheme="minorHAnsi"/>
              </w:rPr>
              <w:t>/014/ba0055e/ba0055e00.htm)</w:t>
            </w:r>
          </w:p>
          <w:p w14:paraId="77740B11" w14:textId="77777777" w:rsidR="00D21434" w:rsidRPr="00D21434" w:rsidRDefault="00D21434" w:rsidP="00D21434">
            <w:pPr>
              <w:autoSpaceDE w:val="0"/>
              <w:autoSpaceDN w:val="0"/>
              <w:adjustRightInd w:val="0"/>
              <w:spacing w:after="0" w:line="240" w:lineRule="auto"/>
              <w:rPr>
                <w:rFonts w:cstheme="minorHAnsi"/>
              </w:rPr>
            </w:pPr>
            <w:r w:rsidRPr="00D21434">
              <w:rPr>
                <w:rFonts w:cstheme="minorHAnsi"/>
              </w:rPr>
              <w:t>The guidelines were presented to and endorsed by the Commission on Genetic Resources for Food</w:t>
            </w:r>
          </w:p>
          <w:p w14:paraId="49CC4A3F" w14:textId="39D98FF3" w:rsidR="007F2D9F" w:rsidRPr="009F305C" w:rsidRDefault="00D21434" w:rsidP="00D21434">
            <w:r w:rsidRPr="00D21434">
              <w:rPr>
                <w:rFonts w:cstheme="minorHAnsi"/>
              </w:rPr>
              <w:t>and Agriculture at its Thirteenth Regular Session in July 2011.</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3FFC38B" w14:textId="77777777" w:rsidR="00776312" w:rsidRPr="00D21434" w:rsidRDefault="00D21434" w:rsidP="009F305C">
            <w:pPr>
              <w:rPr>
                <w:rFonts w:cstheme="minorHAnsi"/>
                <w:b/>
                <w:bCs/>
              </w:rPr>
            </w:pPr>
            <w:r w:rsidRPr="00D21434">
              <w:rPr>
                <w:rFonts w:cstheme="minorHAnsi"/>
                <w:b/>
                <w:bCs/>
              </w:rPr>
              <w:t>Data availability</w:t>
            </w:r>
          </w:p>
          <w:p w14:paraId="39185D77" w14:textId="178EDF97" w:rsidR="00D21434" w:rsidRPr="009F305C" w:rsidRDefault="00D21434" w:rsidP="009F305C">
            <w:r w:rsidRPr="00D21434">
              <w:rPr>
                <w:rFonts w:cstheme="minorHAnsi"/>
              </w:rPr>
              <w:t xml:space="preserve">Forestry Commission, </w:t>
            </w:r>
            <w:proofErr w:type="spellStart"/>
            <w:r w:rsidRPr="00D21434">
              <w:rPr>
                <w:rFonts w:cstheme="minorHAnsi"/>
              </w:rPr>
              <w:t>MoFA</w:t>
            </w:r>
            <w:proofErr w:type="spellEnd"/>
          </w:p>
        </w:tc>
      </w:tr>
      <w:permEnd w:id="162877715"/>
    </w:tbl>
    <w:p w14:paraId="75925A71" w14:textId="79DC0A28" w:rsidR="007F2D9F" w:rsidRDefault="007F2D9F"/>
    <w:tbl>
      <w:tblPr>
        <w:tblW w:w="4833" w:type="pct"/>
        <w:tblLayout w:type="fixed"/>
        <w:tblLook w:val="04A0" w:firstRow="1" w:lastRow="0" w:firstColumn="1" w:lastColumn="0" w:noHBand="0" w:noVBand="1"/>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622D0EA4" w14:textId="77777777" w:rsidR="00D21434" w:rsidRPr="00D21434" w:rsidRDefault="00D21434" w:rsidP="00D21434">
            <w:pPr>
              <w:autoSpaceDE w:val="0"/>
              <w:autoSpaceDN w:val="0"/>
              <w:adjustRightInd w:val="0"/>
              <w:spacing w:after="0" w:line="240" w:lineRule="auto"/>
              <w:rPr>
                <w:rFonts w:cstheme="minorHAnsi"/>
                <w:i/>
                <w:iCs/>
              </w:rPr>
            </w:pPr>
            <w:r w:rsidRPr="00D21434">
              <w:rPr>
                <w:rFonts w:cstheme="minorHAnsi"/>
                <w:i/>
                <w:iCs/>
              </w:rPr>
              <w:t>Any references and documentation that help with understanding of the data for this indicator</w:t>
            </w:r>
          </w:p>
          <w:p w14:paraId="759788A9" w14:textId="77777777" w:rsidR="00D21434" w:rsidRPr="00D21434" w:rsidRDefault="00D21434" w:rsidP="00D21434">
            <w:pPr>
              <w:autoSpaceDE w:val="0"/>
              <w:autoSpaceDN w:val="0"/>
              <w:adjustRightInd w:val="0"/>
              <w:spacing w:after="0" w:line="240" w:lineRule="auto"/>
              <w:rPr>
                <w:rFonts w:cstheme="minorHAnsi"/>
                <w:b/>
                <w:bCs/>
              </w:rPr>
            </w:pPr>
            <w:r w:rsidRPr="00D21434">
              <w:rPr>
                <w:rFonts w:cstheme="minorHAnsi"/>
                <w:b/>
                <w:bCs/>
              </w:rPr>
              <w:t>URL:</w:t>
            </w:r>
          </w:p>
          <w:p w14:paraId="7104584D" w14:textId="5162A87D" w:rsidR="006A7EF1" w:rsidRPr="009F305C" w:rsidRDefault="00D21434" w:rsidP="00D21434">
            <w:r w:rsidRPr="00D21434">
              <w:rPr>
                <w:rFonts w:cstheme="minorHAnsi"/>
              </w:rPr>
              <w:t>http://dad.fao.org/</w:t>
            </w:r>
          </w:p>
        </w:tc>
      </w:tr>
      <w:permEnd w:id="692524697"/>
    </w:tbl>
    <w:p w14:paraId="36833D3E" w14:textId="3F8CC6B3" w:rsidR="004D68B6" w:rsidRDefault="004D68B6"/>
    <w:tbl>
      <w:tblPr>
        <w:tblW w:w="4833" w:type="pct"/>
        <w:tblLayout w:type="fixed"/>
        <w:tblLook w:val="04A0" w:firstRow="1" w:lastRow="0" w:firstColumn="1" w:lastColumn="0" w:noHBand="0" w:noVBand="1"/>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4.f. Treatment of missing values (i) at country level and (ii) at regional </w:t>
            </w:r>
            <w:r w:rsidRPr="005B293A">
              <w:rPr>
                <w:rFonts w:ascii="Calibri" w:eastAsia="Times New Roman" w:hAnsi="Calibri" w:cs="Calibri"/>
              </w:rPr>
              <w:lastRenderedPageBreak/>
              <w:t>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r>
            <w:r w:rsidRPr="005B293A">
              <w:rPr>
                <w:rFonts w:ascii="Calibri" w:eastAsia="Times New Roman" w:hAnsi="Calibri" w:cs="Calibri"/>
              </w:rPr>
              <w:lastRenderedPageBreak/>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D7A43"/>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23FE8"/>
    <w:rsid w:val="00851DF8"/>
    <w:rsid w:val="008521A2"/>
    <w:rsid w:val="008A7300"/>
    <w:rsid w:val="008C141D"/>
    <w:rsid w:val="008D775E"/>
    <w:rsid w:val="008E09AA"/>
    <w:rsid w:val="008E4413"/>
    <w:rsid w:val="008E4D2D"/>
    <w:rsid w:val="008E6037"/>
    <w:rsid w:val="008F0F40"/>
    <w:rsid w:val="00911199"/>
    <w:rsid w:val="009165F2"/>
    <w:rsid w:val="009367AA"/>
    <w:rsid w:val="0094389C"/>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143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A9AD0E9F-3557-45A5-AEE4-A0956B665F3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customXml" Target="../../customXml/item7.xml"/><Relationship Id="rId7" Type="http://schemas.openxmlformats.org/officeDocument/2006/relationships/webSettings" Target="webSettings.xml"/><Relationship Id="rId2" Type="http://schemas.openxmlformats.org/officeDocument/2006/relationships/customXml" Target="../../customXml/item6.xml"/><Relationship Id="rId1" Type="http://schemas.openxmlformats.org/officeDocument/2006/relationships/customXml" Target="../../customXml/item5.xml"/><Relationship Id="rId6" Type="http://schemas.openxmlformats.org/officeDocument/2006/relationships/settings" Target="settings.xml"/><Relationship Id="rId5" Type="http://schemas.openxmlformats.org/officeDocument/2006/relationships/styles" Target="styles.xml"/><Relationship Id="rId4" Type="http://schemas.openxmlformats.org/officeDocument/2006/relationships/customXml" Target="../../customXml/item8.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inionPro-Regular">
    <w:altName w:val="Cambria"/>
    <w:panose1 w:val="00000000000000000000"/>
    <w:charset w:val="00"/>
    <w:family w:val="roman"/>
    <w:notTrueType/>
    <w:pitch w:val="default"/>
    <w:sig w:usb0="00000003" w:usb1="00000000" w:usb2="00000000" w:usb3="00000000" w:csb0="0000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441BD9"/>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_rels/item6.xml.rels><?xml version="1.0" encoding="UTF-8" standalone="yes"?>
<Relationships xmlns="http://schemas.openxmlformats.org/package/2006/relationships"><Relationship Id="rId1" Type="http://schemas.openxmlformats.org/officeDocument/2006/relationships/customXmlProps" Target="itemProps6.xml"/></Relationships>
</file>

<file path=customXml/_rels/item7.xml.rels><?xml version="1.0" encoding="UTF-8" standalone="yes"?>
<Relationships xmlns="http://schemas.openxmlformats.org/package/2006/relationships"><Relationship Id="rId1" Type="http://schemas.openxmlformats.org/officeDocument/2006/relationships/customXmlProps" Target="itemProps7.xml"/></Relationships>
</file>

<file path=customXml/_rels/item8.xml.rels><?xml version="1.0" encoding="UTF-8" standalone="yes"?>
<Relationships xmlns="http://schemas.openxmlformats.org/package/2006/relationships"><Relationship Id="rId1" Type="http://schemas.openxmlformats.org/officeDocument/2006/relationships/customXmlProps" Target="itemProps8.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5.xml><?xml version="1.0" encoding="utf-8"?>
<b:Sources xmlns:b="http://schemas.openxmlformats.org/officeDocument/2006/bibliography" xmlns="http://schemas.openxmlformats.org/officeDocument/2006/bibliography" SelectedStyle="\APASixthEditionOfficeOnline.xsl" StyleName="APA" Version="6"/>
</file>

<file path=customXml/item6.xml><?xml version="1.0" encoding="utf-8"?>
<?mso-contentType ?>
<FormTemplates xmlns="http://schemas.microsoft.com/sharepoint/v3/contenttype/forms">
  <Display>DocumentLibraryForm</Display>
  <Edit>DocumentLibraryForm</Edit>
  <New>DocumentLibraryForm</New>
</FormTemplates>
</file>

<file path=customXml/item7.xml><?xml version="1.0" encoding="utf-8"?>
<p:properties xmlns:p="http://schemas.microsoft.com/office/2006/metadata/properties" xmlns:xsi="http://www.w3.org/2001/XMLSchema-instance" xmlns:pc="http://schemas.microsoft.com/office/infopath/2007/PartnerControls">
  <documentManagement/>
</p:properties>
</file>

<file path=customXml/item8.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5.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6.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7.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8.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444</TotalTime>
  <Pages>12</Pages>
  <Words>216033</Words>
  <Characters>1231394</Characters>
  <Application>Microsoft Office Word</Application>
  <DocSecurity>8</DocSecurity>
  <Lines>10261</Lines>
  <Paragraphs>2889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1444538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Fanning, Stephen B (JMD)</dc:creator>
  <cp:keywords/>
  <dc:description/>
  <cp:lastModifiedBy>nana kwame jnr opoku-addo</cp:lastModifiedBy>
  <cp:revision>1</cp:revision>
  <cp:lastPrinted>2020-04-16T14:23:00Z</cp:lastPrinted>
  <dcterms:created xsi:type="dcterms:W3CDTF">2020-10-22T23:58:00Z</dcterms:created>
  <dcterms:modified xsi:type="dcterms:W3CDTF">2021-10-25T13:41:00Z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