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4.6.1 Proportion of population achieving at least a fixed level of proficiency in functional skills [4.6.1] (SE_ADT_FUNS)</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2571"/>
            <w:bookmarkStart w:id="6" w:name="_Toc37932743"/>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t>Goal 4: Ensure inclusive and equitable quality education and promote lifelong learning opportunities for</w:t>
            </w:r>
            <w:r>
              <w:rPr>
                <w:rFonts w:cstheme="minorHAnsi"/>
              </w:rPr>
              <w:br w:type="textWrapping"/>
            </w:r>
            <w:r>
              <w:rPr>
                <w:rStyle w:val="53"/>
                <w:rFonts w:cstheme="minorHAnsi"/>
              </w:rPr>
              <w:t>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Target 4.6: By 2030, ensure that all youth and a substantial proportion of adults, both men and women,</w:t>
            </w:r>
            <w:r>
              <w:rPr>
                <w:rFonts w:cstheme="minorHAnsi"/>
              </w:rPr>
              <w:br w:type="textWrapping"/>
            </w:r>
            <w:r>
              <w:rPr>
                <w:rStyle w:val="53"/>
                <w:rFonts w:cstheme="minorHAnsi"/>
              </w:rPr>
              <w:t>achieve literacy and numeracy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Indicator 4.6.1: Proportion of population in a given age group achieving at least a fixed level of proficiency</w:t>
            </w:r>
            <w:r>
              <w:rPr>
                <w:rFonts w:cstheme="minorHAnsi"/>
              </w:rPr>
              <w:br w:type="textWrapping"/>
            </w:r>
            <w:r>
              <w:rPr>
                <w:rStyle w:val="53"/>
                <w:rFonts w:cstheme="minorHAnsi"/>
              </w:rPr>
              <w:t>in functional (a) literacy and (b) numeracy skills,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ascii="Arial" w:hAnsi="Arial" w:cs="Arial"/>
                <w:sz w:val="26"/>
                <w:szCs w:val="26"/>
              </w:rPr>
              <w:t>1</w:t>
            </w:r>
            <w:r>
              <w:rPr>
                <w:rStyle w:val="53"/>
                <w:rFonts w:cstheme="minorHAnsi"/>
              </w:rPr>
              <w:t>.2, 1.5, 2.1, 2.2, 2.3, 3.1, 3.3, 3.4, 3.7, 4.5, 5.3, 5.4, 5.5, 5.6, 8.5, 8.6, 8.b, 10.2, 12.8, 13.3, 13.b</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UNESCO Institute for Statistics (UIS)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7932744"/>
            <w:bookmarkStart w:id="10" w:name="_Toc36655609"/>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tabs>
                <w:tab w:val="left" w:pos="1005"/>
              </w:tabs>
            </w:pPr>
            <w:r>
              <w:t>Ghana Education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6813073"/>
            <w:bookmarkStart w:id="16" w:name="_Toc36655610"/>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t>Definition:</w:t>
            </w:r>
            <w:r>
              <w:rPr>
                <w:rFonts w:cstheme="minorHAnsi"/>
              </w:rPr>
              <w:br w:type="textWrapping"/>
            </w:r>
            <w:r>
              <w:rPr>
                <w:rStyle w:val="53"/>
                <w:rFonts w:cstheme="minorHAnsi"/>
              </w:rPr>
              <w:t>The proportion of youth (aged 15-24 years) and of adults (aged 15 years and above) who have achieved</w:t>
            </w:r>
            <w:r>
              <w:rPr>
                <w:rFonts w:cstheme="minorHAnsi"/>
              </w:rPr>
              <w:br w:type="textWrapping"/>
            </w:r>
            <w:r>
              <w:rPr>
                <w:rStyle w:val="53"/>
                <w:rFonts w:cstheme="minorHAnsi"/>
              </w:rPr>
              <w:t>or exceeded a fixed level of proficiency in (a) literacy and (b) numeracy.</w:t>
            </w:r>
            <w:r>
              <w:rPr>
                <w:rFonts w:cstheme="minorHAnsi"/>
              </w:rPr>
              <w:br w:type="textWrapping"/>
            </w:r>
            <w:r>
              <w:rPr>
                <w:rStyle w:val="53"/>
                <w:rFonts w:cstheme="minorHAnsi"/>
              </w:rPr>
              <w:t>Concepts:</w:t>
            </w:r>
            <w:r>
              <w:rPr>
                <w:rFonts w:cstheme="minorHAnsi"/>
              </w:rPr>
              <w:br w:type="textWrapping"/>
            </w:r>
            <w:r>
              <w:rPr>
                <w:rStyle w:val="53"/>
                <w:rFonts w:cstheme="minorHAnsi"/>
              </w:rPr>
              <w:t>The fixed level of proficiency (FLP) is the benchmark of basic knowledge in a domain (literacy or</w:t>
            </w:r>
            <w:r>
              <w:rPr>
                <w:rFonts w:cstheme="minorHAnsi"/>
              </w:rPr>
              <w:br w:type="textWrapping"/>
            </w:r>
            <w:r>
              <w:rPr>
                <w:rStyle w:val="53"/>
                <w:rFonts w:cstheme="minorHAnsi"/>
              </w:rPr>
              <w:t>numeracy) measured through learning assessments. Currently, the FLP for global reporting is the</w:t>
            </w:r>
            <w:r>
              <w:rPr>
                <w:rFonts w:cstheme="minorHAnsi"/>
              </w:rPr>
              <w:br w:type="textWrapping"/>
            </w:r>
            <w:r>
              <w:rPr>
                <w:rStyle w:val="53"/>
                <w:rFonts w:cstheme="minorHAnsi"/>
              </w:rPr>
              <w:t>Programme for the International Assessment of Adult Competencies (PIAAC) level 2 descriptor.</w:t>
            </w:r>
            <w:r>
              <w:rPr>
                <w:rFonts w:cstheme="minorHAnsi"/>
              </w:rPr>
              <w:br w:type="textWrapping"/>
            </w:r>
            <w:r>
              <w:rPr>
                <w:rStyle w:val="53"/>
                <w:rFonts w:cstheme="minorHAnsi"/>
              </w:rPr>
              <w:t>The concepts of functional literacy and functional numeracy are based on the UNESCO definitions, which</w:t>
            </w:r>
            <w:r>
              <w:rPr>
                <w:rFonts w:cstheme="minorHAnsi"/>
              </w:rPr>
              <w:br w:type="textWrapping"/>
            </w:r>
            <w:r>
              <w:rPr>
                <w:rStyle w:val="53"/>
                <w:rFonts w:cstheme="minorHAnsi"/>
              </w:rPr>
              <w:t>cover a continuum of proficiency levels rather than a dichotomy. A person is functionally literate if he/she can engage in all those activities in which literacy is required for the effective functioning of his/her group</w:t>
            </w:r>
            <w:r>
              <w:rPr>
                <w:rFonts w:cstheme="minorHAnsi"/>
              </w:rPr>
              <w:br w:type="textWrapping"/>
            </w:r>
            <w:r>
              <w:rPr>
                <w:rStyle w:val="53"/>
                <w:rFonts w:cstheme="minorHAnsi"/>
              </w:rPr>
              <w:t>and community and also which enables them to continue to use reading, writing and calculation for</w:t>
            </w:r>
            <w:r>
              <w:rPr>
                <w:rFonts w:cstheme="minorHAnsi"/>
              </w:rPr>
              <w:br w:type="textWrapping"/>
            </w:r>
            <w:r>
              <w:rPr>
                <w:rStyle w:val="53"/>
                <w:rFonts w:cstheme="minorHAnsi"/>
              </w:rPr>
              <w:t>his/her own and the community’s development.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Percent (%)</w:t>
            </w:r>
            <w:r>
              <w:rPr>
                <w:rFonts w:cstheme="minorHAnsi"/>
              </w:rPr>
              <w:br w:type="textWrapping"/>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EMIS 2021, Ghana education service</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r>
              <w:t xml:space="preserve">Details are submit directed by GES staff </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Annual</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r>
              <w:t>Annual</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education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6813075"/>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ascii="Times New Roman" w:hAnsi="Times New Roman" w:eastAsia="SimSun" w:cs="Times New Roman"/>
                <w:i w:val="0"/>
                <w:iCs w:val="0"/>
                <w:caps w:val="0"/>
                <w:color w:val="000000"/>
                <w:spacing w:val="0"/>
                <w:sz w:val="27"/>
                <w:szCs w:val="27"/>
              </w:rPr>
              <w:t>The indicator is a direct measure of the skill levels of youth and adults in the two areas: literacy and numeracy.</w:t>
            </w:r>
            <w:bookmarkStart w:id="38" w:name="_GoBack"/>
            <w:bookmarkEnd w:id="38"/>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7932748"/>
            <w:bookmarkStart w:id="27" w:name="_Toc36812576"/>
            <w:bookmarkStart w:id="28" w:name="_Toc36812689"/>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Data availability for the various educational levels and data disaggregation into private and public school</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"https://educandghana.net/" </w:instrText>
            </w:r>
            <w:r>
              <w:fldChar w:fldCharType="separate"/>
            </w:r>
            <w:r>
              <w:rPr>
                <w:rStyle w:val="18"/>
              </w:rPr>
              <w:t>https://educandghana.net/</w:t>
            </w:r>
            <w:r>
              <w:rPr>
                <w:rStyle w:val="18"/>
              </w:rPr>
              <w:fldChar w:fldCharType="end"/>
            </w:r>
          </w:p>
          <w:p>
            <w:r>
              <w:t>http://uis.unesco.org/</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0"/>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6ACA"/>
    <w:rsid w:val="001028C8"/>
    <w:rsid w:val="001034ED"/>
    <w:rsid w:val="00106632"/>
    <w:rsid w:val="001127E6"/>
    <w:rsid w:val="0013388C"/>
    <w:rsid w:val="0014660A"/>
    <w:rsid w:val="0015178E"/>
    <w:rsid w:val="00151B76"/>
    <w:rsid w:val="00154283"/>
    <w:rsid w:val="001542F1"/>
    <w:rsid w:val="0015690D"/>
    <w:rsid w:val="0015725E"/>
    <w:rsid w:val="001734AE"/>
    <w:rsid w:val="00183788"/>
    <w:rsid w:val="0018734D"/>
    <w:rsid w:val="001A0E35"/>
    <w:rsid w:val="001A6F28"/>
    <w:rsid w:val="001B6829"/>
    <w:rsid w:val="001C1BC2"/>
    <w:rsid w:val="001C23D3"/>
    <w:rsid w:val="001E1E26"/>
    <w:rsid w:val="001F0C55"/>
    <w:rsid w:val="001F31C6"/>
    <w:rsid w:val="00202B2D"/>
    <w:rsid w:val="0020618B"/>
    <w:rsid w:val="0022035F"/>
    <w:rsid w:val="002313D6"/>
    <w:rsid w:val="00235F8D"/>
    <w:rsid w:val="002525CC"/>
    <w:rsid w:val="002525E7"/>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2C26"/>
    <w:rsid w:val="0035311B"/>
    <w:rsid w:val="00355460"/>
    <w:rsid w:val="00372D21"/>
    <w:rsid w:val="00380958"/>
    <w:rsid w:val="003812B1"/>
    <w:rsid w:val="003814D3"/>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4CB"/>
    <w:rsid w:val="00431B2F"/>
    <w:rsid w:val="00433D18"/>
    <w:rsid w:val="00462DB8"/>
    <w:rsid w:val="00463306"/>
    <w:rsid w:val="00470BED"/>
    <w:rsid w:val="00474834"/>
    <w:rsid w:val="0048556F"/>
    <w:rsid w:val="00490C58"/>
    <w:rsid w:val="004962C5"/>
    <w:rsid w:val="004A31AD"/>
    <w:rsid w:val="004C06A8"/>
    <w:rsid w:val="004C4769"/>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2C71"/>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816FD"/>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6B9B"/>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7FBF45C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 w:type="character" w:customStyle="1" w:styleId="53">
    <w:name w:val="markedcontent"/>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30765"/>
    <w:rsid w:val="0064052E"/>
    <w:rsid w:val="00760A1F"/>
    <w:rsid w:val="00870C5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215640</Words>
  <Characters>1229152</Characters>
  <Lines>10242</Lines>
  <Paragraphs>2883</Paragraphs>
  <TotalTime>5</TotalTime>
  <ScaleCrop>false</ScaleCrop>
  <LinksUpToDate>false</LinksUpToDate>
  <CharactersWithSpaces>1441909</CharactersWithSpaces>
  <Application>WPS Office_11.2.0.11306_F1E327BC-269C-435d-A152-05C5408002CA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2022-09-13T15:54:00Z</dcterms:created>
  <dc:creator>Fanning, Stephen B (JMD)</dc:creator>
  <cp:lastModifiedBy>origi</cp:lastModifiedBy>
  <cp:lastPrinted>2020-04-16T14:23:00Z</cp:lastPrinted>
  <dcterms:modified xsi:type="dcterms:W3CDTF">2022-09-20T09:17:56Z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3E7E26ADACD84DB0AEFB86F04772C3DC</vt:lpwstr>
  </property>
</Properties>
</file>