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1.1.1 Proportion of population below international poverty line [1.1.1] (SI_POV_DAY1)</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3071"/>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rPr>
              <w:t>Target 1.1: By 2030, eradicate extreme poverty for all people everywhere, currently measured as people living on less than $1.25 a day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1.1.1: Proportion of the population living below the international poverty line, by sex, age, employment status and geographic location (urban/rural).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1"/>
    </w:tbl>
    <w:p/>
    <w:tbl>
      <w:tblPr>
        <w:tblStyle w:val="5"/>
        <w:tblW w:w="4750" w:type="pct"/>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813072"/>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The ‘International poverty line’ is currently set at $1.90 a day at 2011 international prices. Purchasing power parity (PPP) is a measurement of prices in different countries that uses the prices of specific goods to compare the absolute purchasing power of the countries’ currencies.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rFonts w:cstheme="minorHAnsi"/>
              </w:rPr>
            </w:p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Ghana Living Standards Survey </w:t>
            </w:r>
            <w:r>
              <w:rPr>
                <w:rFonts w:hint="default"/>
                <w:lang w:val="en-CA"/>
              </w:rPr>
              <w:t>(</w:t>
            </w:r>
            <w:r>
              <w:t>GLSS</w:t>
            </w:r>
            <w:r>
              <w:rPr>
                <w:rFonts w:hint="default"/>
                <w:lang w:val="en-CA"/>
              </w:rPr>
              <w:t>) Round</w:t>
            </w:r>
            <w:r>
              <w:t xml:space="preserve"> 6 &amp;</w:t>
            </w:r>
            <w:r>
              <w:rPr>
                <w:rFonts w:hint="default"/>
                <w:lang w:val="en-CA"/>
              </w:rPr>
              <w:t xml:space="preserve"> Round</w:t>
            </w:r>
            <w:r>
              <w:t xml:space="preserve">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rPr>
              <w:t>Ghana Statistical Service</w:t>
            </w:r>
            <w:r>
              <w:rPr>
                <w:rFonts w:hint="default" w:cstheme="minorHAnsi"/>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7932747"/>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pPr>
            <w:r>
              <w:rPr>
                <w:rFonts w:asciiTheme="minorHAnsi" w:hAnsiTheme="minorHAnsi" w:cstheme="minorHAnsi"/>
                <w:color w:val="000000"/>
                <w:sz w:val="22"/>
                <w:szCs w:val="22"/>
              </w:rPr>
              <w:t xml:space="preserve">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(Ravallion, Datt, and van de Walle 1991). Since then there has been considerable expansion in the number of countries that field household income and expenditure surveys.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It is calculated by dividing the number of persons living in households below the international poverty line by the total number of persons living in households.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2689"/>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w:t>
            </w:r>
            <w:r>
              <w:t xml:space="preserve">ata </w:t>
            </w:r>
            <w:r>
              <w:rPr>
                <w:rFonts w:hint="default"/>
                <w:lang w:val="en-CA"/>
              </w:rPr>
              <w:t xml:space="preserve">is </w:t>
            </w:r>
            <w:r>
              <w:t xml:space="preserve">disaggregated </w:t>
            </w:r>
            <w:r>
              <w:rPr>
                <w:rFonts w:hint="default"/>
                <w:lang w:val="en-CA"/>
              </w:rPr>
              <w:t>by</w:t>
            </w:r>
            <w:r>
              <w:t xml:space="preserve"> regions,</w:t>
            </w:r>
            <w:r>
              <w:rPr>
                <w:rFonts w:hint="default"/>
                <w:lang w:val="en-CA"/>
              </w:rPr>
              <w:t xml:space="preserve"> </w:t>
            </w:r>
            <w:r>
              <w:t>sex, urban and rural areas</w:t>
            </w:r>
            <w:r>
              <w:rPr>
                <w:rFonts w:hint="default"/>
                <w:lang w:val="en-CA"/>
              </w:rPr>
              <w:t>.</w:t>
            </w: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color w:val="auto"/>
                <w:u w:val="none"/>
              </w:rPr>
              <w:fldChar w:fldCharType="begin"/>
            </w:r>
            <w:r>
              <w:rPr>
                <w:color w:val="auto"/>
                <w:u w:val="none"/>
              </w:rPr>
              <w:instrText xml:space="preserve"> HYPERLINK "https://unstats.un.org/sdgs/metadata/files/Metadata-01-01-01a.pdf" </w:instrText>
            </w:r>
            <w:r>
              <w:rPr>
                <w:color w:val="auto"/>
                <w:u w:val="none"/>
              </w:rPr>
              <w:fldChar w:fldCharType="separate"/>
            </w:r>
            <w:r>
              <w:rPr>
                <w:rStyle w:val="18"/>
              </w:rPr>
              <w:t>SDG Indicators — SDG Indicators (un.org)</w:t>
            </w:r>
            <w:r>
              <w:rPr>
                <w:color w:val="auto"/>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2922"/>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52CE8"/>
    <w:rsid w:val="002607BA"/>
    <w:rsid w:val="00266557"/>
    <w:rsid w:val="002806B7"/>
    <w:rsid w:val="0029558C"/>
    <w:rsid w:val="002A631A"/>
    <w:rsid w:val="002A6E7E"/>
    <w:rsid w:val="002C065D"/>
    <w:rsid w:val="002C34E6"/>
    <w:rsid w:val="002C550A"/>
    <w:rsid w:val="002E449E"/>
    <w:rsid w:val="002E6DA3"/>
    <w:rsid w:val="00316CFE"/>
    <w:rsid w:val="003218D9"/>
    <w:rsid w:val="00325D2B"/>
    <w:rsid w:val="00344199"/>
    <w:rsid w:val="003508D8"/>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285"/>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183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1EFB"/>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E16"/>
    <w:rsid w:val="00B66AF3"/>
    <w:rsid w:val="00B71AEA"/>
    <w:rsid w:val="00B74489"/>
    <w:rsid w:val="00B8102F"/>
    <w:rsid w:val="00B818CA"/>
    <w:rsid w:val="00B97297"/>
    <w:rsid w:val="00B979B1"/>
    <w:rsid w:val="00BA71B8"/>
    <w:rsid w:val="00BB553B"/>
    <w:rsid w:val="00BD7158"/>
    <w:rsid w:val="00C0572F"/>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E5257"/>
    <w:rsid w:val="00DF78A7"/>
    <w:rsid w:val="00E07CA1"/>
    <w:rsid w:val="00E263EC"/>
    <w:rsid w:val="00E27187"/>
    <w:rsid w:val="00E362E3"/>
    <w:rsid w:val="00E44F28"/>
    <w:rsid w:val="00E50AD6"/>
    <w:rsid w:val="00E51B2C"/>
    <w:rsid w:val="00E613BC"/>
    <w:rsid w:val="00E63AF8"/>
    <w:rsid w:val="00E66CDC"/>
    <w:rsid w:val="00E67E00"/>
    <w:rsid w:val="00E74F47"/>
    <w:rsid w:val="00E76386"/>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1E317F7"/>
    <w:rsid w:val="036457CA"/>
    <w:rsid w:val="0B2B5FB4"/>
    <w:rsid w:val="170D7937"/>
    <w:rsid w:val="206E5060"/>
    <w:rsid w:val="368C6929"/>
    <w:rsid w:val="49CF41AC"/>
    <w:rsid w:val="4DF95CDE"/>
    <w:rsid w:val="55747846"/>
    <w:rsid w:val="571E2039"/>
    <w:rsid w:val="703C71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6E76"/>
    <w:rsid w:val="00296525"/>
    <w:rsid w:val="0036646D"/>
    <w:rsid w:val="004852B1"/>
    <w:rsid w:val="004B2172"/>
    <w:rsid w:val="006153AA"/>
    <w:rsid w:val="0064052E"/>
    <w:rsid w:val="00760A1F"/>
    <w:rsid w:val="00C87074"/>
    <w:rsid w:val="00DA061B"/>
    <w:rsid w:val="00E4246B"/>
    <w:rsid w:val="00E5337A"/>
    <w:rsid w:val="00E95E77"/>
    <w:rsid w:val="00F531B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215708</Words>
  <Characters>1229537</Characters>
  <Lines>10246</Lines>
  <Paragraphs>2884</Paragraphs>
  <TotalTime>36</TotalTime>
  <ScaleCrop>false</ScaleCrop>
  <LinksUpToDate>false</LinksUpToDate>
  <CharactersWithSpaces>1442361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2022-11-15T19:06:51Z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737CDAD666BE445886FF7259644D5970</vt:lpwstr>
  </property>
</Properties>
</file>