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3071"/>
            <w:bookmarkStart w:id="5" w:name="_Toc36655608"/>
            <w:bookmarkStart w:id="6" w:name="_Toc36812684"/>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Theme="minorAscii" w:hAnsiTheme="minorAscii" w:eastAsiaTheme="minorEastAsia" w:cstheme="minorEastAsia"/>
                <w:sz w:val="22"/>
                <w:szCs w:val="22"/>
              </w:rPr>
            </w:pPr>
            <w:r>
              <w:rPr>
                <w:rFonts w:hint="default" w:asciiTheme="minorAscii" w:hAnsiTheme="minorAscii" w:eastAsiaTheme="minorEastAsia" w:cstheme="minorEastAsia"/>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sz w:val="22"/>
                <w:szCs w:val="22"/>
                <w:lang w:eastAsia="en-GB"/>
              </w:rPr>
              <w:t>Target 16.5: Substantially reduce corruption and bribery in all their forms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16.5.1: Proportion of persons who had at least one contact with a public official and who paid a bribe to a public official, or were asked for a bribe by those public officials, during the previous 12 months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16.3</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3072"/>
            <w:bookmarkStart w:id="10" w:name="_Toc37932744"/>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7932745"/>
            <w:bookmarkStart w:id="15" w:name="_Toc36812573"/>
            <w:bookmarkStart w:id="16" w:name="_Toc36812686"/>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This indicator is defined as the percentage of persons who paid at least one bribe (gave a public official money, a gift or counter favour) to a public official, or were asked for a bribe by these public officials, in the last 12 months, as a percentage of persons who had at least one contact with a public official in the same period.</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In the International Classification of Crime for Statistical Purposes</w:t>
            </w:r>
            <w:r>
              <w:rPr>
                <w:rFonts w:eastAsia="Times New Roman" w:cs="Times New Roman"/>
                <w:color w:val="4A4A4A"/>
                <w:sz w:val="21"/>
                <w:szCs w:val="21"/>
                <w:lang w:eastAsia="en-GB"/>
              </w:rPr>
              <w:t xml:space="preserve"> </w:t>
            </w:r>
            <w:r>
              <w:rPr>
                <w:rFonts w:eastAsia="Times New Roman" w:cs="Times New Roman"/>
                <w:color w:val="4A4A4A"/>
                <w:sz w:val="22"/>
                <w:szCs w:val="22"/>
                <w:lang w:eastAsia="en-GB"/>
              </w:rPr>
              <w:t>(ICCS), bribery is defined as: ‘Promising, offering, giving, soliciting, or accepting an undue advantage to or from a public official or a person who directs or works in a private sector entity, directly or indirectly, in order that the person act or refrain from acting in the exercise of his or her official duties’. This definition is based on definitions of bribery of national public officials, bribery of foreign public officials and official of international organisations and bribery in the private sector that are contained in the United Nations Convention against Corruption (articles 15, 16, and 21).</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While the concept of bribery is broader, as it includes also actions such as promising or offering, and it covers both public and private sector, this indicator focuses on specific forms of bribery that are more measurable (the giving and/or requesting of bribes) and it limits the scope to the public sector.</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The concept of undue advantage is operationalized by reference to giving of money, gifts or provision of a service requested/offered by/to a public official in exchange for a special treatment.</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This indicator captures the often called ‘administrative bribery’, which is often intended as the type of bribery affecting citizens in their dealings with public administrations and/or civil servants.</w:t>
            </w:r>
          </w:p>
          <w:p>
            <w:pPr>
              <w:shd w:val="clear" w:color="auto" w:fill="FFFFFF"/>
              <w:spacing w:after="0"/>
              <w:rPr>
                <w:rFonts w:eastAsia="Times New Roman" w:cs="Times New Roman"/>
                <w:color w:val="4A4A4A"/>
                <w:sz w:val="22"/>
                <w:szCs w:val="22"/>
                <w:lang w:eastAsia="en-GB"/>
              </w:rPr>
            </w:pPr>
          </w:p>
          <w:p>
            <w:pPr>
              <w:shd w:val="clear" w:color="auto" w:fill="FFFFFF"/>
              <w:spacing w:after="0"/>
            </w:pPr>
            <w:r>
              <w:rPr>
                <w:rFonts w:eastAsia="Times New Roman" w:cs="Times New Roman"/>
                <w:color w:val="4A4A4A"/>
                <w:sz w:val="22"/>
                <w:szCs w:val="22"/>
                <w:lang w:eastAsia="en-GB"/>
              </w:rPr>
              <w:t>For this indicator, public official refers to persons holding a legislative, executive, administrative or judicial office. In the operationalization of the indicator, a list of selected officials and civil servants is used.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Ghana Statistical Service, Ghana Living Standards Survey</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5 years</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3075"/>
            <w:bookmarkStart w:id="22" w:name="_Toc36655612"/>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4"/>
            </w:pPr>
            <w:r>
              <w:rPr>
                <w:sz w:val="22"/>
                <w:szCs w:val="22"/>
              </w:rPr>
              <w:t>Corruption is an antonym of equal accessibility to public services and of correct functioning of the economy; as such, it has a negative impact on fair distribution of resources and development opportunities. Besides, corruption erodes public trust in authorities and the rule of law; when administrative bribery becomes a recurrent experience of large sectors of the population and businesses, its negative effects have an enduring negative impact on the rule of law, democratic processes and justice. By providing a direct measure of the experience of bribery, this indicator provides an objective metric of corruption, a yardstick to monitor progress in the fight against corruption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Proportion of persons who paid at least a bribe (gave a public official money, gift or did a public official favour) to a public official, or were asked for a bribe by these public officials, in the last 12 months, expressed as percentage of persons who had at least one contact with a public official in the same period.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7932748"/>
            <w:bookmarkStart w:id="28" w:name="_Toc36812576"/>
            <w:bookmarkStart w:id="29" w:name="_Toc368130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pPr>
            <w:r>
              <w:rPr/>
              <w:fldChar w:fldCharType="begin"/>
            </w:r>
            <w:r>
              <w:instrText xml:space="preserve"> HYPERLINK "https://images.transparencycdn.org/images/GCB_Africa_2019_Methodology_and_Data.zip" </w:instrText>
            </w:r>
            <w:r>
              <w:rPr/>
              <w:fldChar w:fldCharType="separate"/>
            </w:r>
            <w:r>
              <w:t>https://images.transparencycdn.org/images/GCB_Africa_2019_Methodology_and_Data.zip</w:t>
            </w:r>
            <w:r>
              <w:rPr/>
              <w:fldChar w:fldCharType="end"/>
            </w:r>
          </w:p>
          <w:p>
            <w:pPr>
              <w:rPr/>
            </w:pPr>
            <w:r>
              <w:rPr/>
              <w:fldChar w:fldCharType="begin"/>
            </w:r>
            <w:r>
              <w:instrText xml:space="preserve"> HYPERLINK "https://en.wikipedia.org/wiki/Global_Corruption_Barometer" </w:instrText>
            </w:r>
            <w:r>
              <w:rPr/>
              <w:fldChar w:fldCharType="separate"/>
            </w:r>
            <w:r>
              <w:t>https://en.wikipedia.org/wiki/Global_Corruption_Barometer</w:t>
            </w:r>
            <w:r>
              <w:rPr/>
              <w:fldChar w:fldCharType="end"/>
            </w:r>
          </w:p>
          <w:p>
            <w:r>
              <w:rPr/>
              <w:fldChar w:fldCharType="begin"/>
            </w:r>
            <w:r>
              <w:instrText xml:space="preserve"> HYPERLINK "https://www.u4.no/publications/why-when-and-how-to-use-the-global-corruption-barometer.pdf" </w:instrText>
            </w:r>
            <w:r>
              <w:rPr/>
              <w:fldChar w:fldCharType="separate"/>
            </w:r>
            <w:r>
              <w:t>https://www.u4.no/publications/why-when-and-how-to-use-the-global-corruption-ba</w:t>
            </w:r>
            <w:bookmarkStart w:id="38" w:name="_GoBack"/>
            <w:bookmarkEnd w:id="38"/>
            <w:r>
              <w:t>rometer.pdf</w:t>
            </w:r>
            <w:r>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50209"/>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C5FDE"/>
    <w:rsid w:val="008D775E"/>
    <w:rsid w:val="008E09AA"/>
    <w:rsid w:val="008E4413"/>
    <w:rsid w:val="008E4D2D"/>
    <w:rsid w:val="008E6037"/>
    <w:rsid w:val="008F0F40"/>
    <w:rsid w:val="00911199"/>
    <w:rsid w:val="009165F2"/>
    <w:rsid w:val="009367AA"/>
    <w:rsid w:val="0095215C"/>
    <w:rsid w:val="0095217A"/>
    <w:rsid w:val="00952376"/>
    <w:rsid w:val="00953488"/>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E145289"/>
    <w:rsid w:val="208D77A3"/>
    <w:rsid w:val="3F0A4615"/>
    <w:rsid w:val="643771A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215938</Words>
  <Characters>1230852</Characters>
  <Lines>10257</Lines>
  <Paragraphs>2887</Paragraphs>
  <TotalTime>0</TotalTime>
  <ScaleCrop>false</ScaleCrop>
  <LinksUpToDate>false</LinksUpToDate>
  <CharactersWithSpaces>1443903</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2021-10-18T15:42:00Z</dcterms:created>
  <dc:creator>Fanning, Stephen B (JMD)</dc:creator>
  <cp:lastModifiedBy>Doreen</cp:lastModifiedBy>
  <cp:lastPrinted>2020-04-16T14:23:00Z</cp:lastPrinted>
  <dcterms:modified xsi:type="dcterms:W3CDTF">2022-11-03T10:30:49Z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602EAE8A0063454B8F29E283A3EE3B19</vt:lpwstr>
  </property>
</Properties>
</file>