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76D2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76D2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76D2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76D2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76D2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76D2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76D2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76D2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76D2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76D2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76D2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76D2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76D2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6152DB" w:rsidR="00355460" w:rsidRPr="00E263EC" w:rsidRDefault="00594E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F17A91E" w:rsidR="00B66AF3" w:rsidRDefault="00594E63"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CD9F1D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FDB567F" w:rsidR="0077584C" w:rsidRDefault="00594E6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179369A" w:rsidR="00F7784D" w:rsidRDefault="00594E6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08FB32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FB842FF" w:rsidR="005377B9" w:rsidRPr="009F305C" w:rsidRDefault="00594E63" w:rsidP="009F305C">
            <w:r>
              <w:t>Probability that a child born in a specific year or period will die during the first 28 completed days of life if subject to age-specific mortality rates of that period, expressed per 1000 live births.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CD4921C" w14:textId="77777777" w:rsidR="00594E63" w:rsidRPr="00594E63" w:rsidRDefault="00076D2B" w:rsidP="00594E63">
            <w:pPr>
              <w:pStyle w:val="Heading1"/>
              <w:rPr>
                <w:rFonts w:asciiTheme="minorHAnsi" w:hAnsiTheme="minorHAnsi" w:cstheme="minorHAnsi"/>
                <w:color w:val="auto"/>
                <w:sz w:val="22"/>
                <w:szCs w:val="22"/>
              </w:rPr>
            </w:pPr>
            <w:hyperlink r:id="rId21" w:history="1">
              <w:r w:rsidR="00594E63" w:rsidRPr="00594E63">
                <w:rPr>
                  <w:rStyle w:val="hidden-sm"/>
                  <w:rFonts w:asciiTheme="minorHAnsi" w:hAnsiTheme="minorHAnsi" w:cstheme="minorHAnsi"/>
                  <w:color w:val="auto"/>
                  <w:sz w:val="22"/>
                  <w:szCs w:val="22"/>
                </w:rPr>
                <w:t xml:space="preserve">Goal 3: </w:t>
              </w:r>
              <w:r w:rsidR="00594E63" w:rsidRPr="00594E63">
                <w:rPr>
                  <w:rStyle w:val="Hyperlink"/>
                  <w:rFonts w:asciiTheme="minorHAnsi" w:hAnsiTheme="minorHAnsi" w:cstheme="minorHAnsi"/>
                  <w:color w:val="auto"/>
                  <w:sz w:val="22"/>
                  <w:szCs w:val="22"/>
                  <w:u w:val="none"/>
                </w:rPr>
                <w:t xml:space="preserve">Ensure healthy lives and promote well-being for all at all ages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1D530D9B" w14:textId="77777777" w:rsidR="00501B79" w:rsidRPr="00032A17" w:rsidRDefault="00501B79" w:rsidP="00501B79">
            <w:pPr>
              <w:shd w:val="clear" w:color="auto" w:fill="F5F5F5"/>
              <w:spacing w:after="0"/>
              <w:contextualSpacing/>
              <w:outlineLvl w:val="4"/>
              <w:rPr>
                <w:rFonts w:eastAsia="Times New Roman" w:cs="Times New Roman"/>
                <w:color w:val="333333"/>
                <w:sz w:val="21"/>
                <w:szCs w:val="21"/>
                <w:lang w:eastAsia="en-GB"/>
              </w:rPr>
            </w:pPr>
            <w:r w:rsidRPr="00032A17">
              <w:rPr>
                <w:rFonts w:eastAsia="Times New Roman" w:cs="Times New Roman"/>
                <w:color w:val="333333"/>
                <w:sz w:val="21"/>
                <w:szCs w:val="21"/>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5C7BE35B" w14:textId="0F6ECC1D"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6DB1F24" w14:textId="77777777" w:rsidR="00594E63" w:rsidRPr="00594E63" w:rsidRDefault="00594E63" w:rsidP="00594E63">
            <w:pPr>
              <w:pStyle w:val="Heading2"/>
              <w:rPr>
                <w:rFonts w:asciiTheme="minorHAnsi" w:hAnsiTheme="minorHAnsi" w:cstheme="minorHAnsi"/>
                <w:color w:val="auto"/>
                <w:sz w:val="22"/>
                <w:szCs w:val="22"/>
              </w:rPr>
            </w:pPr>
            <w:r w:rsidRPr="00594E63">
              <w:rPr>
                <w:rFonts w:asciiTheme="minorHAnsi" w:hAnsiTheme="minorHAnsi" w:cstheme="minorHAnsi"/>
                <w:color w:val="auto"/>
                <w:sz w:val="22"/>
                <w:szCs w:val="22"/>
              </w:rPr>
              <w:t>Indicator 3.2.2: Neonatal mortality rate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3E7622" w14:textId="77777777" w:rsidR="00501B79" w:rsidRPr="00032A17" w:rsidRDefault="00501B79" w:rsidP="00501B79">
            <w:pPr>
              <w:shd w:val="clear" w:color="auto" w:fill="FFFFFF"/>
              <w:spacing w:after="0"/>
              <w:contextualSpacing/>
              <w:rPr>
                <w:rFonts w:eastAsia="Times New Roman" w:cs="Times New Roman"/>
                <w:color w:val="4A4A4A"/>
                <w:sz w:val="21"/>
                <w:szCs w:val="21"/>
                <w:lang w:eastAsia="en-GB"/>
              </w:rPr>
            </w:pPr>
            <w:r w:rsidRPr="00032A17">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30E4C6F" w:rsidR="003E7389" w:rsidRPr="009F305C" w:rsidRDefault="00501B7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DC1EA1A" w:rsidR="0015178E" w:rsidRPr="009F305C" w:rsidRDefault="00594E63" w:rsidP="009F305C">
            <w:r>
              <w:t>Probability that a child born in a specific year or period will die during the first 28 completed days of life if subject to age-specific mortality rates of that period, expressed per 1000 live births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9EC3663" w:rsidR="0015178E" w:rsidRPr="009F305C" w:rsidRDefault="00594E63" w:rsidP="009F305C">
            <w:r>
              <w:t>Number of neonatal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3EB100" w:rsidR="0035311B" w:rsidRPr="009F305C" w:rsidRDefault="00594E63" w:rsidP="009F305C">
            <w:r>
              <w:t>Ghana Statistical Service, Demographic and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1929D7" w14:textId="77777777" w:rsidR="00076D2B" w:rsidRPr="00032A17" w:rsidRDefault="00076D2B" w:rsidP="00076D2B">
            <w:pPr>
              <w:shd w:val="clear" w:color="auto" w:fill="FFFFFF"/>
              <w:spacing w:after="0"/>
              <w:contextualSpacing/>
              <w:rPr>
                <w:rFonts w:eastAsia="Times New Roman" w:cs="Times New Roman"/>
                <w:color w:val="4A4A4A"/>
                <w:sz w:val="21"/>
                <w:szCs w:val="21"/>
                <w:lang w:eastAsia="en-GB"/>
              </w:rPr>
            </w:pPr>
            <w:r w:rsidRPr="00032A1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BE940E" w:rsidR="007F2D9F" w:rsidRPr="009F305C" w:rsidRDefault="00594E63" w:rsidP="009F305C">
            <w:r>
              <w:t xml:space="preserve">Numerator: Number of neonatal </w:t>
            </w:r>
            <w:proofErr w:type="gramStart"/>
            <w:r>
              <w:t>deaths .</w:t>
            </w:r>
            <w:proofErr w:type="gramEnd"/>
            <w:r>
              <w:t xml:space="preserve"> Denominator: Number of live births. Neonatal Mortality </w:t>
            </w:r>
            <w:proofErr w:type="gramStart"/>
            <w:r>
              <w:t>Rate(</w:t>
            </w:r>
            <w:proofErr w:type="gramEnd"/>
            <w:r>
              <w:t>NMR) =(Number of neonatal deaths/ Number of live births) multiplied by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94E63"/>
  </w:style>
  <w:style w:type="character" w:customStyle="1" w:styleId="normaltextrun">
    <w:name w:val="normaltextrun"/>
    <w:basedOn w:val="DefaultParagraphFont"/>
    <w:rsid w:val="00501B79"/>
  </w:style>
  <w:style w:type="character" w:customStyle="1" w:styleId="eop">
    <w:name w:val="eop"/>
    <w:basedOn w:val="DefaultParagraphFont"/>
    <w:rsid w:val="00501B7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847553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888688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F526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11</Pages>
  <Words>215586</Words>
  <Characters>1228842</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2021-10-18T12:23:00Z</dcterms:created>
  <dcterms:modified xsi:type="dcterms:W3CDTF">2021-11-02T11:32:00Z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