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customXml/itemProps8.xml" ContentType="application/vnd.openxmlformats-officedocument.customXmlProperties+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B498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B498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B498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B498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B498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B498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B498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B498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B498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B498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B498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B498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B498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482E43A" w:rsidR="00355460" w:rsidRPr="00E263EC" w:rsidRDefault="00B66EC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F4BAC95" w:rsidR="00B66AF3" w:rsidRDefault="00B66ECF" w:rsidP="00B66AF3">
          <w:r>
            <w:t>3.3.3 Malaria incidence per 1,000 population at risk [3.3.3] (SH_STA_MALR)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559BDCD"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o:ole="">
            <v:imagedata r:id="rId12" o:title=""/>
          </v:shape>
          <w:control r:id="rId13" w:name="CommandButton1" w:shapeid="_x0000_i1025"/>
        </w:object>
      </w:r>
      <w:r w:rsidR="00B66AF3">
        <w:rPr>
          <w:sz w:val="26"/>
          <w:szCs w:val="26"/>
        </w:rPr>
        <w:t xml:space="preserve">   </w:t>
      </w:r>
      <w:r w:rsidR="00B66AF3">
        <w:rPr>
          <w:sz w:val="26"/>
          <w:szCs w:val="26"/>
        </w:rPr>
        <w:object w:dxaOrig="0" w:dyaOrig="0" w14:anchorId="31ABE64E">
          <v:shape id="_x0000_i1026" type="#_x0000_t75" style="width:91.5pt;height:24pt" o:ole="">
            <v:imagedata r:id="rId14" o:title=""/>
          </v:shape>
          <w:control r:id="rId15" w:name="CommandButton2" w:shapeid="_x0000_i1026"/>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7928B4" w:rsidR="0077584C" w:rsidRDefault="00B66EC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0E3A3D20" w:rsidR="00F7784D" w:rsidRDefault="00B66EC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D0F4275" w:rsidR="00F54570" w:rsidRDefault="00F54570" w:rsidP="00355460">
      <w:r>
        <w:object w:dxaOrig="0" w:dyaOrig="0" w14:anchorId="196EDF24">
          <v:shape id="_x0000_i1027" type="#_x0000_t75" style="width:140.25pt;height:24pt" o:ole="">
            <v:imagedata r:id="rId17" o:title=""/>
          </v:shape>
          <w:control r:id="rId18" w:name="CommandButton3" w:shapeid="_x0000_i1027"/>
        </w:object>
      </w:r>
      <w:r w:rsidR="003E117E">
        <w:t xml:space="preserve">             </w:t>
      </w:r>
      <w:r w:rsidR="003E117E">
        <w:object w:dxaOrig="0" w:dyaOrig="0" w14:anchorId="3CF05049">
          <v:shape id="_x0000_i1028" type="#_x0000_t75" style="width:200.25pt;height:24pt" o:ole="">
            <v:imagedata r:id="rId19" o:title=""/>
          </v:shape>
          <w:control r:id="rId20" w:name="CommandButton4" w:shapeid="_x0000_i1028"/>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29AEB85" w:rsidR="005377B9" w:rsidRPr="009F305C" w:rsidRDefault="00896037" w:rsidP="009F305C">
            <w:r>
              <w:t xml:space="preserve">Incidence of malaria is the number of new cases of malaria in a year per 1,000 population. To measure trends in malaria morbidity and to identify locations where the risk of disease is highest. With this information, </w:t>
            </w:r>
            <w:proofErr w:type="spellStart"/>
            <w:r>
              <w:t>programmes</w:t>
            </w:r>
            <w:proofErr w:type="spellEnd"/>
            <w:r>
              <w:t xml:space="preserve"> can respond to unusual trends, such as epidemics, and direct resources to the populations most in need. This data also serves to inform global resource allocation for malaria such as when defining eligibility criteria for Global Fund finance.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35A6A17C" w14:textId="77777777" w:rsidR="00896037" w:rsidRPr="00896037" w:rsidRDefault="006B498A" w:rsidP="00896037">
            <w:pPr>
              <w:pStyle w:val="Heading1"/>
              <w:rPr>
                <w:rFonts w:asciiTheme="minorHAnsi" w:hAnsiTheme="minorHAnsi" w:cstheme="minorHAnsi"/>
                <w:color w:val="auto"/>
                <w:sz w:val="22"/>
                <w:szCs w:val="22"/>
              </w:rPr>
            </w:pPr>
            <w:hyperlink r:id="rId21" w:history="1">
              <w:r w:rsidR="00896037" w:rsidRPr="00896037">
                <w:rPr>
                  <w:rStyle w:val="hidden-sm"/>
                  <w:rFonts w:asciiTheme="minorHAnsi" w:hAnsiTheme="minorHAnsi" w:cstheme="minorHAnsi"/>
                  <w:color w:val="auto"/>
                  <w:sz w:val="22"/>
                  <w:szCs w:val="22"/>
                </w:rPr>
                <w:t xml:space="preserve">Goal 3: </w:t>
              </w:r>
              <w:r w:rsidR="00896037" w:rsidRPr="00896037">
                <w:rPr>
                  <w:rStyle w:val="Hyperlink"/>
                  <w:rFonts w:asciiTheme="minorHAnsi" w:hAnsiTheme="minorHAnsi" w:cstheme="minorHAnsi"/>
                  <w:color w:val="auto"/>
                  <w:sz w:val="22"/>
                  <w:szCs w:val="22"/>
                  <w:u w:val="none"/>
                </w:rPr>
                <w:t>Ensure healthy lives and promote well-being for all at all ages</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E4BF66A" w14:textId="77777777" w:rsidR="006B498A" w:rsidRDefault="006B498A" w:rsidP="006B498A">
            <w:pPr>
              <w:pStyle w:val="MIndHeader"/>
              <w:rPr>
                <w:rStyle w:val="eop"/>
                <w:rFonts w:ascii="Calibri" w:hAnsi="Calibri" w:cs="Calibri"/>
                <w:color w:val="333333"/>
                <w:sz w:val="21"/>
                <w:szCs w:val="21"/>
              </w:rPr>
            </w:pPr>
            <w:r>
              <w:rPr>
                <w:rStyle w:val="normaltextrun"/>
                <w:rFonts w:ascii="Calibri" w:hAnsi="Calibri" w:cs="Calibri"/>
                <w:color w:val="333333"/>
                <w:sz w:val="21"/>
                <w:szCs w:val="21"/>
                <w:shd w:val="clear" w:color="auto" w:fill="F5F5F5"/>
              </w:rPr>
              <w:t>Target 3.3: By 2030, end the epidemics of AIDS, tuberculosis, malaria and neglected tropical diseases and combat hepatitis, water-borne diseases and other communicable diseases</w:t>
            </w:r>
            <w:r>
              <w:rPr>
                <w:rStyle w:val="eop"/>
                <w:rFonts w:ascii="Calibri" w:hAnsi="Calibri" w:cs="Calibri"/>
                <w:color w:val="333333"/>
                <w:sz w:val="21"/>
                <w:szCs w:val="21"/>
              </w:rPr>
              <w:t>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3D184F3" w14:textId="77777777" w:rsidR="00896037" w:rsidRPr="00896037" w:rsidRDefault="00896037" w:rsidP="00896037">
            <w:pPr>
              <w:pStyle w:val="Heading2"/>
              <w:rPr>
                <w:rFonts w:asciiTheme="minorHAnsi" w:hAnsiTheme="minorHAnsi" w:cstheme="minorHAnsi"/>
                <w:color w:val="auto"/>
                <w:sz w:val="22"/>
                <w:szCs w:val="22"/>
              </w:rPr>
            </w:pPr>
            <w:r w:rsidRPr="00896037">
              <w:rPr>
                <w:rFonts w:asciiTheme="minorHAnsi" w:hAnsiTheme="minorHAnsi" w:cstheme="minorHAnsi"/>
                <w:color w:val="auto"/>
                <w:sz w:val="22"/>
                <w:szCs w:val="22"/>
              </w:rPr>
              <w:t>Indicator 3.3.3: Malaria incidence per 1,000 population</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352D731"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DFCA0E3" w14:textId="77777777" w:rsidR="006B498A" w:rsidRDefault="006B498A" w:rsidP="006B498A">
            <w:pPr>
              <w:pStyle w:val="MIndHeader"/>
              <w:rPr>
                <w:color w:val="333333"/>
                <w:sz w:val="21"/>
                <w:szCs w:val="21"/>
              </w:rPr>
            </w:pPr>
            <w:r>
              <w:rPr>
                <w:color w:val="333333"/>
                <w:sz w:val="21"/>
                <w:szCs w:val="21"/>
              </w:rPr>
              <w:t xml:space="preserve">Indicator 3.3.3: Malaria incidence per 1,000 population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BAE0001" w14:textId="77777777" w:rsidR="006B498A" w:rsidRDefault="006B498A" w:rsidP="006B498A">
            <w:pPr>
              <w:pStyle w:val="MGTHeader"/>
              <w:rPr>
                <w:rStyle w:val="eop"/>
              </w:rPr>
            </w:pPr>
            <w:r>
              <w:rPr>
                <w:rStyle w:val="normaltextrun"/>
              </w:rPr>
              <w:t>Global Malaria Programme at World Health Organization (WHO)</w:t>
            </w:r>
            <w:r>
              <w:rPr>
                <w:rStyle w:val="eop"/>
              </w:rPr>
              <w:t> </w:t>
            </w:r>
          </w:p>
          <w:p w14:paraId="3D430D3E" w14:textId="77777777" w:rsidR="006B498A" w:rsidRDefault="006B498A" w:rsidP="006B498A">
            <w:pPr>
              <w:shd w:val="clear" w:color="auto" w:fill="FFFFFF"/>
              <w:spacing w:after="0"/>
              <w:rPr>
                <w:rFonts w:eastAsia="Times New Roman" w:cs="Times New Roman"/>
                <w:color w:val="4A4A4A"/>
                <w:sz w:val="21"/>
                <w:szCs w:val="21"/>
                <w:lang w:eastAsia="en-GB"/>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8594B6" w:rsidR="003E7389" w:rsidRPr="009F305C" w:rsidRDefault="00B66ECF" w:rsidP="009F305C">
            <w:r>
              <w:t>Ministry of Health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4716407" w:rsidR="0015178E" w:rsidRPr="009F305C" w:rsidRDefault="00896037" w:rsidP="009F305C">
            <w:r>
              <w:t>Case of malaria is defined as the occurrence of malaria infection in a person whom the presence of malaria parasites in the blood has been confirmed by a diagnostic test. The population considered is the population at risk of the disease.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CB7018D" w:rsidR="0015178E" w:rsidRPr="009F305C" w:rsidRDefault="00896037" w:rsidP="009F305C">
            <w:r>
              <w:t>per 1,000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52D3D4E" w:rsidR="0035311B" w:rsidRPr="009F305C" w:rsidRDefault="006B498A" w:rsidP="009F305C">
            <w:r w:rsidRPr="00CC4F2A">
              <w:rPr>
                <w:rFonts w:ascii="Sitka Subheading" w:eastAsia="Times New Roman" w:hAnsi="Sitka Subheading" w:cs="Arial"/>
                <w:i/>
                <w:sz w:val="20"/>
                <w:szCs w:val="20"/>
                <w:lang w:val="en-GB" w:eastAsia="en-GB"/>
              </w:rPr>
              <w:t>MOH, Holistic Assessment of Health Sector Programme of Work, 2018</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F64151D" w:rsidR="007F2D9F" w:rsidRPr="009F305C" w:rsidRDefault="00896037" w:rsidP="009F305C">
            <w:r>
              <w:t xml:space="preserve">Complete data on malaria cases reported through surveillance systems are the best source of data but are rarely available for large populations. Reported data on malaria cases generally need to be corrected for extent of health service use, incompleteness of reporting and lack of case confirmation. In high transmission areas with limited health service data but with good data on parasite prevalence the number of cases can be estimated from parasite prevalence. The denominator is </w:t>
            </w:r>
            <w:r>
              <w:lastRenderedPageBreak/>
              <w:t>estimated, using risk mapping and population data.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98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03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ECF"/>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509B563E-A901-4E03-8457-0738A8A4F0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896037"/>
  </w:style>
  <w:style w:type="character" w:customStyle="1" w:styleId="normaltextrun">
    <w:name w:val="normaltextrun"/>
    <w:basedOn w:val="DefaultParagraphFont"/>
    <w:rsid w:val="006B498A"/>
  </w:style>
  <w:style w:type="character" w:customStyle="1" w:styleId="eop">
    <w:name w:val="eop"/>
    <w:basedOn w:val="DefaultParagraphFont"/>
    <w:rsid w:val="006B498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35379766">
      <w:bodyDiv w:val="1"/>
      <w:marLeft w:val="0"/>
      <w:marRight w:val="0"/>
      <w:marTop w:val="0"/>
      <w:marBottom w:val="0"/>
      <w:divBdr>
        <w:top w:val="none" w:sz="0" w:space="0" w:color="auto"/>
        <w:left w:val="none" w:sz="0" w:space="0" w:color="auto"/>
        <w:bottom w:val="none" w:sz="0" w:space="0" w:color="auto"/>
        <w:right w:val="none" w:sz="0" w:space="0" w:color="auto"/>
      </w:divBdr>
    </w:div>
    <w:div w:id="6711777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7802078">
      <w:bodyDiv w:val="1"/>
      <w:marLeft w:val="0"/>
      <w:marRight w:val="0"/>
      <w:marTop w:val="0"/>
      <w:marBottom w:val="0"/>
      <w:divBdr>
        <w:top w:val="none" w:sz="0" w:space="0" w:color="auto"/>
        <w:left w:val="none" w:sz="0" w:space="0" w:color="auto"/>
        <w:bottom w:val="none" w:sz="0" w:space="0" w:color="auto"/>
        <w:right w:val="none" w:sz="0" w:space="0" w:color="auto"/>
      </w:divBdr>
    </w:div>
    <w:div w:id="119769993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964601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7.xml"/><Relationship Id="rId7" Type="http://schemas.openxmlformats.org/officeDocument/2006/relationships/webSettings" Target="webSettings.xml"/><Relationship Id="rId2" Type="http://schemas.openxmlformats.org/officeDocument/2006/relationships/customXml" Target="../../customXml/item6.xml"/><Relationship Id="rId1" Type="http://schemas.openxmlformats.org/officeDocument/2006/relationships/customXml" Target="../../customXml/item5.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customXml" Target="../../customXml/item8.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310F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6.xml><?xml version="1.0" encoding="utf-8"?>
<?mso-contentType ?>
<FormTemplates xmlns="http://schemas.microsoft.com/sharepoint/v3/contenttype/forms">
  <Display>DocumentLibraryForm</Display>
  <Edit>DocumentLibraryForm</Edit>
  <New>DocumentLibraryForm</New>
</FormTemplates>
</file>

<file path=customXml/item7.xml><?xml version="1.0" encoding="utf-8"?>
<p:properties xmlns:p="http://schemas.microsoft.com/office/2006/metadata/properties" xmlns:xsi="http://www.w3.org/2001/XMLSchema-instance" xmlns:pc="http://schemas.microsoft.com/office/infopath/2007/PartnerControls">
  <documentManagement/>
</p:properties>
</file>

<file path=customXml/item8.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6.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7.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8.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11</Pages>
  <Words>215631</Words>
  <Characters>1229102</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nana kwame jnr opoku-addo</cp:lastModifiedBy>
  <cp:revision>1</cp:revision>
  <cp:lastPrinted>2020-04-16T14:23:00Z</cp:lastPrinted>
  <dcterms:created xsi:type="dcterms:W3CDTF">2021-10-18T12:29:00Z</dcterms:created>
  <dcterms:modified xsi:type="dcterms:W3CDTF">2021-11-02T11:58:00Z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