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C738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C738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C738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C738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C738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C738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C738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C738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C738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C738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C738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C738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C738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984E655" w:rsidR="00355460" w:rsidRPr="00E263EC" w:rsidRDefault="00E1481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DD37B91" w:rsidR="00B66AF3" w:rsidRDefault="00E14814" w:rsidP="00B66AF3">
          <w:r>
            <w:t>17.1.2 Proportion of domestic budget funded by domestic taxes [17.1.2] (GC_GOB_TAXD)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CBC7FA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555CC3E" w:rsidR="0077584C" w:rsidRDefault="00E1481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A653FB4" w:rsidR="00F7784D" w:rsidRDefault="00E1481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731C399"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8611F0E" w14:textId="77777777" w:rsidR="00E14814" w:rsidRDefault="00E14814" w:rsidP="00E14814">
            <w:pPr>
              <w:pStyle w:val="MGTHeader"/>
            </w:pPr>
            <w:r>
              <w:t>Goal 17: Strengthen the means of implementation and revitalize the Global Partnership for Sustainable Development</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332A7D1" w14:textId="77777777" w:rsidR="00E14814" w:rsidRDefault="00E14814" w:rsidP="00E14814">
            <w:pPr>
              <w:pStyle w:val="MGTHeader"/>
            </w:pPr>
            <w:r>
              <w:t>Target 17.1: Strengthen domestic resource mobilization, including through international support to developing countries, to improve domestic capacity for tax and other revenue collection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69F9049" w14:textId="77777777" w:rsidR="00E14814" w:rsidRDefault="00E14814" w:rsidP="00E14814">
            <w:pPr>
              <w:pStyle w:val="MGTHeader"/>
            </w:pPr>
            <w:r>
              <w:t>Indicator 17.1.2: Proportion of domestic budget funded by domestic taxes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63DB7E8" w14:textId="77777777" w:rsidR="00E14814" w:rsidRDefault="00E14814" w:rsidP="00E14814">
            <w:pPr>
              <w:pStyle w:val="MGTHeader"/>
            </w:pPr>
            <w:r>
              <w:t>Indicator 17.1.1: Total government revenue as a proportion of GDP, by source</w:t>
            </w:r>
            <w:r>
              <w:rPr>
                <w:highlight w:val="yellow"/>
              </w:rPr>
              <w:t xml:space="preserve"> </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A72E79C" w14:textId="77777777" w:rsidR="00E14814" w:rsidRDefault="00E14814" w:rsidP="00E14814">
            <w:pPr>
              <w:pStyle w:val="MGTHeader"/>
              <w:rPr>
                <w:color w:val="4A4A4A"/>
              </w:rPr>
            </w:pPr>
            <w:r>
              <w:t>IMF Statistics Department (Government Finance Division)</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21EEBE5" w:rsidR="003E7389" w:rsidRPr="009F305C" w:rsidRDefault="006C7386" w:rsidP="009F305C">
            <w:r w:rsidRPr="00E14814">
              <w:rPr>
                <w:rFonts w:cstheme="minorHAnsi"/>
                <w:lang w:val="en-GB"/>
              </w:rPr>
              <w:t>Ministry of Finance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058EC6D" w:rsidR="0015178E" w:rsidRPr="009F305C" w:rsidRDefault="006C7386" w:rsidP="006C7386">
            <w:pPr>
              <w:pStyle w:val="MText"/>
            </w:pPr>
            <w:r>
              <w:t>P</w:t>
            </w:r>
            <w:r>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6984F8C" w14:textId="77777777" w:rsidR="00E14814" w:rsidRPr="00E14814" w:rsidRDefault="00E14814" w:rsidP="00E14814">
            <w:pPr>
              <w:rPr>
                <w:rFonts w:cstheme="minorHAnsi"/>
              </w:rPr>
            </w:pPr>
            <w:r w:rsidRPr="00E14814">
              <w:rPr>
                <w:rFonts w:cstheme="minorHAnsi"/>
                <w:lang w:val="en-GB"/>
              </w:rPr>
              <w:t>Ministry of Finance fiscal data 2020</w:t>
            </w: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386"/>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481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091533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2717234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9889512">
      <w:bodyDiv w:val="1"/>
      <w:marLeft w:val="0"/>
      <w:marRight w:val="0"/>
      <w:marTop w:val="0"/>
      <w:marBottom w:val="0"/>
      <w:divBdr>
        <w:top w:val="none" w:sz="0" w:space="0" w:color="auto"/>
        <w:left w:val="none" w:sz="0" w:space="0" w:color="auto"/>
        <w:bottom w:val="none" w:sz="0" w:space="0" w:color="auto"/>
        <w:right w:val="none" w:sz="0" w:space="0" w:color="auto"/>
      </w:divBdr>
    </w:div>
    <w:div w:id="144546391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98022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0166993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41A1E"/>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215440</Words>
  <Characters>1228014</Characters>
  <Application>Microsoft Office Word</Application>
  <DocSecurity>8</DocSecurity>
  <Lines>10233</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2021-11-29T11:12:00Z</dcterms:created>
  <dcterms:modified xsi:type="dcterms:W3CDTF">2021-11-29T11:12:00Z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