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9.5.1 Research and development expenditure as a proportion of GDP [9.5.1] (GB_XPD_RSDV)</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7932743"/>
            <w:bookmarkStart w:id="5" w:name="_Toc36813071"/>
            <w:bookmarkStart w:id="6" w:name="_Toc36655608"/>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rFonts w:ascii="Calibri" w:hAnsi="Calibri" w:eastAsia="SimSun" w:cs="Calibri"/>
              </w:rPr>
              <w:t>Goal 9: Build resilient infrastructure, promote inclusive and sustainable industrialization and foster innovation</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t>Target 9.5: Enhance scientific research, upgrade the technological capabilities of industrial sectors in all countries, in particular developing countries, including, by 2030, encouraging innovation and substantially increasing the number of research and development workers per 1 million people and public and private research and development spending</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Indicator 9.5.1: Research and development expenditure as a proportion of GDP</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lang w:val="en-CA"/>
              </w:rPr>
            </w:pPr>
            <w:r>
              <w:rPr>
                <w:lang w:val="en-CA"/>
              </w:rPr>
              <w:t>2.a.1</w:t>
            </w:r>
          </w:p>
          <w:p>
            <w:pPr>
              <w:rPr>
                <w:lang w:val="en-CA"/>
              </w:rPr>
            </w:pPr>
            <w:r>
              <w:rPr>
                <w:lang w:val="en-CA"/>
              </w:rPr>
              <w:t>2.a.2</w:t>
            </w:r>
          </w:p>
          <w:p>
            <w:pPr>
              <w:rPr>
                <w:lang w:val="en-CA"/>
              </w:rPr>
            </w:pPr>
            <w:r>
              <w:rPr>
                <w:lang w:val="en-CA"/>
              </w:rPr>
              <w:t>12.a.1</w:t>
            </w:r>
          </w:p>
          <w:p>
            <w:pPr>
              <w:rPr>
                <w:lang w:val="en-CA"/>
              </w:rPr>
            </w:pPr>
            <w:r>
              <w:rPr>
                <w:lang w:val="en-CA"/>
              </w:rPr>
              <w:t>14.a.1</w:t>
            </w:r>
          </w:p>
          <w:p>
            <w:pPr>
              <w:rPr>
                <w:lang w:val="en-CA"/>
              </w:rPr>
            </w:pPr>
            <w:r>
              <w:rPr>
                <w:lang w:val="en-CA"/>
              </w:rPr>
              <w:t>17.6.1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United Nations Educational, Scientific and Cultural Organization (UNESCO)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2572"/>
            <w:bookmarkStart w:id="10" w:name="_Toc36813072"/>
            <w:bookmarkStart w:id="11" w:name="_Toc37932744"/>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655610"/>
            <w:bookmarkStart w:id="15" w:name="_Toc36812573"/>
            <w:bookmarkStart w:id="16" w:name="_Toc36812686"/>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b/>
                <w:bCs/>
              </w:rPr>
            </w:pPr>
            <w:r>
              <w:rPr>
                <w:b/>
                <w:bCs/>
              </w:rPr>
              <w:t>Definition:</w:t>
            </w:r>
          </w:p>
          <w:p>
            <w:pPr>
              <w:rPr>
                <w:rFonts w:hint="default"/>
                <w:lang w:val="en-CA"/>
              </w:rPr>
            </w:pPr>
            <w:r>
              <w:t xml:space="preserve"> Research and development (R&amp;D) expenditure as a proportion of Gross Domestic Product (GDP) is the amount of R&amp;D expenditure divided by the total output of the economy</w:t>
            </w:r>
            <w:r>
              <w:rPr>
                <w:rFonts w:hint="default"/>
                <w:lang w:val="en-CA"/>
              </w:rPr>
              <w:t>.</w:t>
            </w:r>
          </w:p>
          <w:p>
            <w:pPr>
              <w:rPr>
                <w:b/>
                <w:bCs/>
              </w:rPr>
            </w:pPr>
            <w:r>
              <w:rPr>
                <w:b/>
                <w:bCs/>
              </w:rPr>
              <w:t>Concepts:</w:t>
            </w:r>
          </w:p>
          <w:p>
            <w:r>
              <w:t xml:space="preserve">The </w:t>
            </w:r>
            <w:r>
              <w:fldChar w:fldCharType="begin"/>
            </w:r>
            <w:r>
              <w:instrText xml:space="preserve"> HYPERLINK "https://www.oecd.org/sti/inno/Frascati-Manual-2015-Flyer-EN.pdf" </w:instrText>
            </w:r>
            <w:r>
              <w:fldChar w:fldCharType="separate"/>
            </w:r>
            <w:r>
              <w:rPr>
                <w:rStyle w:val="18"/>
              </w:rPr>
              <w:t>OECD Frascati Manual (OECD, 2015)</w:t>
            </w:r>
            <w:r>
              <w:fldChar w:fldCharType="end"/>
            </w:r>
            <w:r>
              <w:t xml:space="preserve"> provides the relevant definitions for research and experimental development, gross domestic expenditure on R&amp;D and researchers. </w:t>
            </w:r>
          </w:p>
          <w:p>
            <w:r>
              <w:t xml:space="preserve">Research and experimental development (R&amp;D) comprise creative and systematic work undertaken in order to increase the stock of knowledge – including knowledge of humankind, culture and society – and to devise new applications of available knowledge. </w:t>
            </w:r>
          </w:p>
          <w:p>
            <w:r>
              <w:t>Expenditures on intramural R&amp;D represent the amount of money spent on R&amp;D that is performed within a reporting unit.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lang w:val="en-CA"/>
              </w:rPr>
            </w:pPr>
            <w:r>
              <w:rPr>
                <w:lang w:val="en-CA"/>
              </w:rPr>
              <w:t>Percent</w:t>
            </w:r>
            <w:r>
              <w:rPr>
                <w:rFonts w:hint="default"/>
                <w:lang w:val="en-CA"/>
              </w:rPr>
              <w:t xml:space="preserve">age </w:t>
            </w:r>
            <w:r>
              <w:rPr>
                <w:lang w:val="en-CA"/>
              </w:rPr>
              <w: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rPr>
                <w:lang w:val="en-CA"/>
              </w:rPr>
            </w:p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lang w:val="en-CA"/>
              </w:rPr>
              <w:t>Ministry of Environment, Science, Technology and Innovation (MESTI)</w:t>
            </w:r>
            <w:r>
              <w:rPr>
                <w:rFonts w:hint="default"/>
                <w:lang w:val="en-CA"/>
              </w:rPr>
              <w:t>, 2022</w:t>
            </w:r>
          </w:p>
          <w:p>
            <w:pPr>
              <w:rPr>
                <w:rFonts w:hint="default"/>
                <w:lang w:val="en-CA"/>
              </w:rPr>
            </w:pPr>
            <w:r>
              <w:rPr>
                <w:rFonts w:hint="default"/>
                <w:lang w:val="en-CA"/>
              </w:rPr>
              <w:t>Ghana’s Voluntary National Review Report (VNR), 2022</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lang w:val="en-CA"/>
              </w:rPr>
            </w:pPr>
            <w:r>
              <w:rPr>
                <w:lang w:val="en-CA"/>
              </w:rPr>
              <w:t>Ministry of Environment, Science, Technology and Innovation (MESTI)</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National Development Planning Committee (NDPC)</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655612"/>
            <w:bookmarkStart w:id="22" w:name="_Toc36813075"/>
            <w:bookmarkStart w:id="23" w:name="_Toc368125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t>The indicator is a direct measure of Research and development (R&amp;D) spending referred to in the target.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7932748"/>
            <w:bookmarkStart w:id="27" w:name="_Toc36655613"/>
            <w:bookmarkStart w:id="28" w:name="_Toc368125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6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2C61"/>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27E4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B283D6F"/>
    <w:rsid w:val="38904BFB"/>
    <w:rsid w:val="44A705BF"/>
    <w:rsid w:val="660B5827"/>
    <w:rsid w:val="72B4008A"/>
    <w:rsid w:val="75324F0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F51C3"/>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215811</Words>
  <Characters>1230127</Characters>
  <Lines>10251</Lines>
  <Paragraphs>2886</Paragraphs>
  <TotalTime>4</TotalTime>
  <ScaleCrop>false</ScaleCrop>
  <LinksUpToDate>false</LinksUpToDate>
  <CharactersWithSpaces>1443052</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2022-11-14T18:16:41Z</dcterms:modified>
  <cp:revision>13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4764629DEF3A4ECAB2C46355714BFA8B</vt:lpwstr>
  </property>
</Properties>
</file>