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1.1.1: Proportion of the population living below the international poverty line, by sex, age, employment status and geographic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Ghana Living Standards Survey </w:t>
            </w:r>
            <w:r>
              <w:rPr>
                <w:rFonts w:hint="default"/>
                <w:lang w:val="en-CA"/>
              </w:rPr>
              <w:t>(</w:t>
            </w:r>
            <w:r>
              <w:t>GLSS</w:t>
            </w:r>
            <w:r>
              <w:rPr>
                <w:rFonts w:hint="default"/>
                <w:lang w:val="en-CA"/>
              </w:rPr>
              <w:t>) Round</w:t>
            </w:r>
            <w:r>
              <w:t xml:space="preserve"> 6 &amp;</w:t>
            </w:r>
            <w:r>
              <w:rPr>
                <w:rFonts w:hint="default"/>
                <w:lang w:val="en-CA"/>
              </w:rPr>
              <w:t xml:space="preserve"> Round</w:t>
            </w:r>
            <w:r>
              <w:t xml:space="preserve">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Ghana Statistical Service</w:t>
            </w:r>
            <w:r>
              <w:rPr>
                <w:rFonts w:hint="default" w:cstheme="minorHAnsi"/>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w:t>
            </w:r>
            <w:r>
              <w:t xml:space="preserve">ata </w:t>
            </w:r>
            <w:r>
              <w:rPr>
                <w:rFonts w:hint="default"/>
                <w:lang w:val="en-CA"/>
              </w:rPr>
              <w:t xml:space="preserve">is </w:t>
            </w:r>
            <w:r>
              <w:t xml:space="preserve">disaggregated </w:t>
            </w:r>
            <w:r>
              <w:rPr>
                <w:rFonts w:hint="default"/>
                <w:lang w:val="en-CA"/>
              </w:rPr>
              <w:t>by</w:t>
            </w:r>
            <w:r>
              <w:t xml:space="preserve"> regions,</w:t>
            </w:r>
            <w:r>
              <w:rPr>
                <w:rFonts w:hint="default"/>
                <w:lang w:val="en-CA"/>
              </w:rPr>
              <w:t xml:space="preserve"> </w:t>
            </w:r>
            <w:r>
              <w:t>sex, urban and rural areas</w:t>
            </w:r>
            <w:r>
              <w:rPr>
                <w:rFonts w:hint="default"/>
                <w:lang w:val="en-CA"/>
              </w:rPr>
              <w:t>.</w:t>
            </w:r>
            <w:bookmarkStart w:id="38" w:name="_GoBack"/>
            <w:bookmarkEnd w:id="38"/>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E317F7"/>
    <w:rsid w:val="036457CA"/>
    <w:rsid w:val="0B2B5FB4"/>
    <w:rsid w:val="206E5060"/>
    <w:rsid w:val="49CF41AC"/>
    <w:rsid w:val="4DF95CDE"/>
    <w:rsid w:val="55747846"/>
    <w:rsid w:val="571E2039"/>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215708</Words>
  <Characters>1229537</Characters>
  <Lines>10246</Lines>
  <Paragraphs>2884</Paragraphs>
  <TotalTime>35</TotalTime>
  <ScaleCrop>false</ScaleCrop>
  <LinksUpToDate>false</LinksUpToDate>
  <CharactersWithSpaces>1442361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2022-11-13T14:32:10Z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737CDAD666BE445886FF7259644D5970</vt:lpwstr>
  </property>
</Properties>
</file>