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10.7.1 Recruitment cost borne by employee as a proportion of yearly income earned in country of destination [10.7.1] (SL_EMP_RCOST)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Goal 10: Reduced </w:t>
            </w:r>
            <w:r>
              <w:rPr>
                <w:rFonts w:hint="default"/>
                <w:lang w:val="en-CA"/>
              </w:rPr>
              <w:t>i</w:t>
            </w:r>
            <w:r>
              <w:t>nequalit</w:t>
            </w:r>
            <w:r>
              <w:rPr>
                <w:rFonts w:hint="default"/>
                <w:lang w:val="en-CA"/>
              </w:rPr>
              <w: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t>Target 10.7: Facilitate orderly, safe, regular and responsible migration and mobility of people, including through the implementation of planned and well-managed migration policies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t xml:space="preserve">Indicator 10.7.1: Recruitment cost borne by employee as a proportion of </w:t>
            </w:r>
            <w:r>
              <w:rPr>
                <w:rFonts w:hint="default"/>
                <w:lang w:val="en-CA"/>
              </w:rPr>
              <w:t>monthly</w:t>
            </w:r>
            <w:r>
              <w:t xml:space="preserve"> income earn</w:t>
            </w:r>
            <w:r>
              <w:rPr>
                <w:rFonts w:hint="default"/>
                <w:lang w:val="en-CA"/>
              </w:rPr>
              <w:t xml:space="preserve">ed </w:t>
            </w:r>
            <w:r>
              <w:t>in country of destination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International Labour Organization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812572"/>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812686"/>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Fonts w:hint="default"/>
                <w:b/>
                <w:bCs/>
                <w:lang w:val="en-CA"/>
              </w:rPr>
            </w:pPr>
            <w:r>
              <w:rPr>
                <w:b/>
                <w:bCs/>
              </w:rPr>
              <w:t>Definition</w:t>
            </w:r>
            <w:r>
              <w:rPr>
                <w:rFonts w:hint="default"/>
                <w:b/>
                <w:bCs/>
                <w:lang w:val="en-CA"/>
              </w:rPr>
              <w:t>:</w:t>
            </w:r>
          </w:p>
          <w:p>
            <w:pPr>
              <w:jc w:val="both"/>
            </w:pPr>
            <w:r>
              <w:t>Recruitment costs refer to “any fees or costs incurred in the recruitment process in order for workers to secure employment or placement, regardless of the manner, timing or location of their imposition or collection.</w:t>
            </w:r>
          </w:p>
          <w:p>
            <w:pPr>
              <w:jc w:val="both"/>
            </w:pPr>
            <w:r>
              <w:t xml:space="preserve">Recruitment Cost Indicator </w:t>
            </w:r>
            <w:r>
              <w:rPr>
                <w:rFonts w:hint="default"/>
                <w:lang w:val="en-CA"/>
              </w:rPr>
              <w:t xml:space="preserve">(RCI) </w:t>
            </w:r>
            <w:r>
              <w:t>is defined as the number of months it would take for a migrant worker to offset the recruitment cost incurred as a result of migrating to another country to work.</w:t>
            </w:r>
          </w:p>
          <w:p>
            <w:pPr>
              <w:jc w:val="both"/>
            </w:pPr>
          </w:p>
          <w:p>
            <w:pPr>
              <w:jc w:val="both"/>
              <w:rPr>
                <w:rFonts w:hint="default"/>
                <w:b/>
                <w:bCs/>
                <w:lang w:val="en-CA"/>
              </w:rPr>
            </w:pPr>
            <w:r>
              <w:rPr>
                <w:b/>
                <w:bCs/>
              </w:rPr>
              <w:t>Concepts</w:t>
            </w:r>
            <w:r>
              <w:rPr>
                <w:rFonts w:hint="default"/>
                <w:b/>
                <w:bCs/>
                <w:lang w:val="en-CA"/>
              </w:rPr>
              <w:t>:</w:t>
            </w:r>
          </w:p>
          <w:p>
            <w:pPr>
              <w:jc w:val="both"/>
            </w:pPr>
            <w:r>
              <w:t xml:space="preserve">A household is defined as “one person or a group of persons who live together, share the same house-keeping arrangements, and recognize one person as the head of household”. It is important to remember that members of the household are not necessarily related (either by blood or marriage) because non-relatives such as house helps may form part of a household. </w:t>
            </w:r>
          </w:p>
          <w:p>
            <w:pPr>
              <w:jc w:val="both"/>
              <w:rPr>
                <w:rFonts w:hint="default"/>
                <w:lang w:val="en-CA"/>
              </w:rPr>
            </w:pPr>
            <w:r>
              <w:fldChar w:fldCharType="begin"/>
            </w:r>
            <w:r>
              <w:instrText xml:space="preserve"> HYPERLINK "https://www.ilo.org/wcmsp5/groups/public/---asia/---ro-bangkok/---sro-bangkok/documents/publication/wcms_733917.pdf" </w:instrText>
            </w:r>
            <w:r>
              <w:fldChar w:fldCharType="separate"/>
            </w:r>
            <w:r>
              <w:rPr>
                <w:rStyle w:val="18"/>
              </w:rPr>
              <w:t>The International Labour Organization (ILO, 2018)</w:t>
            </w:r>
            <w:r>
              <w:fldChar w:fldCharType="end"/>
            </w:r>
            <w:r>
              <w:t>, defines return migrants as ‘all current residents of the country who were previously international migrant workers in another country or countries’</w:t>
            </w:r>
            <w:r>
              <w:rPr>
                <w:rFonts w:hint="default"/>
                <w:lang w:val="en-CA"/>
              </w:rPr>
              <w:t>.</w:t>
            </w:r>
          </w:p>
          <w:p>
            <w:pPr>
              <w:jc w:val="both"/>
            </w:pPr>
            <w:r>
              <w:t xml:space="preserve">The term ‘international migrant worker’ is to be understood to mean someone who leaves his/her country of usual residence with stated intention to work in another country, as a wage/salary earner. </w:t>
            </w:r>
          </w:p>
          <w:p>
            <w:pPr>
              <w:jc w:val="both"/>
            </w:pPr>
            <w:r>
              <w:t xml:space="preserve">The concept of earnings, as applied in wages statistics, relates to remuneration in cash and in-kind paid to employees.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w:t>
            </w:r>
            <w:r>
              <w:t>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Recuitment Costs Pilot Survey Report,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2575"/>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main objective for producing this report is to pilot a methodology that enables an examination of the average recruitment cost and monthly earnings per migrant worker abroad with the view of calculating RCI for measuring the SDG indicator 10.7.1.</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r>
              <w:t>The survey was conducted in four districts in Ashanti and Brong Ahafo (now Bono and Bono East) regions in Ghana.</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34"/>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7932748"/>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disagreggated by sex and country of destination.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"https://www.ilo.org/global/topics/labour-migration/WCMS_745663/lang--en/index.htm" </w:instrText>
            </w:r>
            <w:r>
              <w:rPr>
                <w:rFonts w:hint="default"/>
              </w:rPr>
              <w:fldChar w:fldCharType="separate"/>
            </w:r>
            <w:r>
              <w:rPr>
                <w:rStyle w:val="18"/>
                <w:rFonts w:hint="default"/>
              </w:rPr>
              <w:t>https://www.ilo.org/global/topics/labour-migration/WCMS_745663/lang--en/index.htm</w:t>
            </w:r>
            <w:r>
              <w:rPr>
                <w:rFonts w:hint="default"/>
              </w:rPr>
              <w:fldChar w:fldCharType="end"/>
            </w:r>
            <w:r>
              <w:rPr>
                <w:rFonts w:hint="default"/>
                <w:lang w:val="en-CA"/>
              </w:rPr>
              <w:t xml:space="preserve"> </w:t>
            </w:r>
          </w:p>
          <w:p>
            <w:r>
              <w:rPr>
                <w:rFonts w:hint="default"/>
              </w:rPr>
              <w:fldChar w:fldCharType="begin"/>
            </w:r>
            <w:r>
              <w:rPr>
                <w:rFonts w:hint="default"/>
              </w:rPr>
              <w:instrText xml:space="preserve"> HYPERLINK "https://www.ilo.org/global/topics/fair-recruitment/resources/WCMS_726736/lang--en/index.htm" </w:instrText>
            </w:r>
            <w:r>
              <w:rPr>
                <w:rFonts w:hint="default"/>
              </w:rPr>
              <w:fldChar w:fldCharType="separate"/>
            </w:r>
            <w:r>
              <w:rPr>
                <w:rStyle w:val="18"/>
                <w:rFonts w:hint="default"/>
              </w:rPr>
              <w:t>https://www.ilo.org/global/topics/fair-recruitment/resources/WCMS_726736/lang--en/index.htm</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13</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4531"/>
    <w:rsid w:val="00106632"/>
    <w:rsid w:val="001127E6"/>
    <w:rsid w:val="0013388C"/>
    <w:rsid w:val="001353A9"/>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03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086D"/>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52"/>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02E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0184"/>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0E4"/>
    <w:rsid w:val="00A64C04"/>
    <w:rsid w:val="00A67357"/>
    <w:rsid w:val="00A804A0"/>
    <w:rsid w:val="00A91915"/>
    <w:rsid w:val="00A92C73"/>
    <w:rsid w:val="00AA38A9"/>
    <w:rsid w:val="00AB65AE"/>
    <w:rsid w:val="00AD26C4"/>
    <w:rsid w:val="00AE7A74"/>
    <w:rsid w:val="00AF2FE1"/>
    <w:rsid w:val="00B137EE"/>
    <w:rsid w:val="00B13CEC"/>
    <w:rsid w:val="00B66AF3"/>
    <w:rsid w:val="00B67BED"/>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1E7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555B2"/>
    <w:rsid w:val="00F75853"/>
    <w:rsid w:val="00F7784D"/>
    <w:rsid w:val="00F8144F"/>
    <w:rsid w:val="00F8462A"/>
    <w:rsid w:val="00F862A7"/>
    <w:rsid w:val="00F93763"/>
    <w:rsid w:val="00F939A2"/>
    <w:rsid w:val="00F96E8D"/>
    <w:rsid w:val="00FA20D9"/>
    <w:rsid w:val="00FB03D0"/>
    <w:rsid w:val="00FD54D7"/>
    <w:rsid w:val="00FF642D"/>
    <w:rsid w:val="063B57EF"/>
    <w:rsid w:val="4DF16E0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nhideWhenUsed="0" w:uiPriority="99" w:semiHidden="0" w:name="Table Subtle 1"/>
    <w:lsdException w:uiPriority="99" w:name="Table Subtle 2"/>
    <w:lsdException w:uiPriority="99" w:name="Table Web 1"/>
    <w:lsdException w:unhideWhenUsed="0" w:uiPriority="99" w:semiHidden="0" w:name="Table Web 2"/>
    <w:lsdException w:unhideWhenUsed="0" w:uiPriority="99" w:semiHidden="0"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42E3"/>
    <w:rsid w:val="002274B7"/>
    <w:rsid w:val="00296525"/>
    <w:rsid w:val="0036646D"/>
    <w:rsid w:val="006153AA"/>
    <w:rsid w:val="0064052E"/>
    <w:rsid w:val="00760A1F"/>
    <w:rsid w:val="00DA061B"/>
    <w:rsid w:val="00E4246B"/>
    <w:rsid w:val="00E95E77"/>
    <w:rsid w:val="00F520B3"/>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DB7F1D7F-72BB-4EF6-BD41-E3BEA36CC213}">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216141</Words>
  <Characters>1232010</Characters>
  <Lines>10266</Lines>
  <Paragraphs>2890</Paragraphs>
  <TotalTime>64</TotalTime>
  <ScaleCrop>false</ScaleCrop>
  <LinksUpToDate>false</LinksUpToDate>
  <CharactersWithSpaces>1445261</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2022-09-23T10:01:00Z</dcterms:created>
  <dc:creator>Fanning, Stephen B (JMD)</dc:creator>
  <cp:lastModifiedBy>Doreen</cp:lastModifiedBy>
  <cp:lastPrinted>2020-04-16T14:23:00Z</cp:lastPrinted>
  <dcterms:modified xsi:type="dcterms:W3CDTF">2022-11-12T17:09:57Z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C428942C91374A4FB787402736DDC468</vt:lpwstr>
  </property>
</Properties>
</file>